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09F82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05CBD4D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科目代码：824</w:t>
      </w:r>
    </w:p>
    <w:p w14:paraId="76299C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科目名称：法学综合课</w:t>
      </w:r>
    </w:p>
    <w:p w14:paraId="556838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5C5D3360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法理学部分</w:t>
      </w:r>
    </w:p>
    <w:p w14:paraId="552C5922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第一编 法学导论</w:t>
      </w:r>
    </w:p>
    <w:p w14:paraId="456A34E5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第一章 法学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法学的研究对象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法学的历史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法学与相邻学科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法学的研究方法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第五节 法学教育与法律人才素质的养成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第二章 法理学概述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法理学的对象与性质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中国法理学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学习法理学的意义和方法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第三章 马克思主义法学的产生与发展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马克思主义法学的形成与发展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列宁对马克思主义法学的继承与发展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马克思主义法学中国化的进程</w:t>
      </w:r>
    </w:p>
    <w:p w14:paraId="0B14B90D">
      <w:pPr>
        <w:jc w:val="center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第二编 法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理学基本概念</w:t>
      </w:r>
    </w:p>
    <w:p w14:paraId="2527E879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第四章 法</w:t>
      </w:r>
      <w:r>
        <w:rPr>
          <w:rFonts w:hint="eastAsia" w:ascii="宋体" w:hAnsi="宋体" w:eastAsia="宋体"/>
          <w:b/>
          <w:lang w:eastAsia="zh-CN"/>
        </w:rPr>
        <w:t>、</w:t>
      </w:r>
      <w:r>
        <w:rPr>
          <w:rFonts w:hint="eastAsia" w:ascii="宋体" w:hAnsi="宋体" w:eastAsia="宋体"/>
          <w:b/>
          <w:lang w:val="en-US" w:eastAsia="zh-CN"/>
        </w:rPr>
        <w:t>法律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“法”“法律”的语义分析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法的本质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法的基本特征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法的作用</w:t>
      </w:r>
      <w:r>
        <w:rPr>
          <w:rFonts w:ascii="宋体" w:hAnsi="宋体" w:eastAsia="宋体"/>
        </w:rPr>
        <w:t xml:space="preserve"> </w:t>
      </w:r>
    </w:p>
    <w:p w14:paraId="0B44DF61"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>第五节 法的定义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第五章 法的渊源、分类和效力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法的渊源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法的效力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第六章 法律体系</w:t>
      </w:r>
    </w:p>
    <w:p w14:paraId="6854EB6D"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法律体系释义</w:t>
      </w:r>
    </w:p>
    <w:p w14:paraId="79D03E97"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法律部门及其划分标准</w:t>
      </w:r>
    </w:p>
    <w:p w14:paraId="624B013E"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中国特色社会主义法律体系</w:t>
      </w:r>
    </w:p>
    <w:p w14:paraId="284C2CE0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第七章 法的要素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法的要素概述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法律规则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法律原则</w:t>
      </w:r>
      <w:r>
        <w:rPr>
          <w:rFonts w:ascii="宋体" w:hAnsi="宋体" w:eastAsia="宋体"/>
        </w:rPr>
        <w:t xml:space="preserve"> 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第八章 权利和义务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历史上的权利观和义务观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权利和义务概念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权利和义务的分类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权利与义务的关系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第九章 法律行为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法律行为释义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法律行为的结构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法律行为的分类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第十章 法律关系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法律关系概述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法律关系的主体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法律关系的客体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法律关系的形成、变更与消灭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第十一章 法律责任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法律责任概述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法律责任的原则</w:t>
      </w:r>
    </w:p>
    <w:p w14:paraId="3EC54CFE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法律责任的认定与归结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法律责任的承担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              第三编 法的起源和发展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第十二章 法的历史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法的起源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法的历史类型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第十三章 法律演进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法律演进概述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法律继承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法律移植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法治改革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第十四章 全球化与法律发展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全球化概论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全球化下的法律发展趋势</w:t>
      </w:r>
    </w:p>
    <w:p w14:paraId="3E67E3B7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法治与全球治理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                    第四编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法的运行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  <w:b/>
        </w:rPr>
        <w:t>第十五章 法的制定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第一节 立法概述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依法立法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科学立法</w:t>
      </w:r>
    </w:p>
    <w:p w14:paraId="044B5FDF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民主立法</w:t>
      </w:r>
    </w:p>
    <w:p w14:paraId="31854B1A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比较立法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第十六章 法的实施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法的实施概述</w:t>
      </w:r>
    </w:p>
    <w:p w14:paraId="1B176CCF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第二节 宪法的实施</w:t>
      </w:r>
    </w:p>
    <w:p w14:paraId="4025EE9D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执法</w:t>
      </w:r>
    </w:p>
    <w:p w14:paraId="1DDFF0E4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司法</w:t>
      </w:r>
    </w:p>
    <w:p w14:paraId="760D84DF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守法</w:t>
      </w:r>
      <w:r>
        <w:rPr>
          <w:rFonts w:ascii="宋体" w:hAnsi="宋体" w:eastAsia="宋体"/>
        </w:rPr>
        <w:t xml:space="preserve">  </w:t>
      </w:r>
    </w:p>
    <w:p w14:paraId="3A1CEE45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第十七章 法律程序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法律程序概述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正当法律程序</w:t>
      </w:r>
      <w:r>
        <w:rPr>
          <w:rFonts w:ascii="宋体" w:hAnsi="宋体" w:eastAsia="宋体"/>
        </w:rPr>
        <w:t xml:space="preserve"> </w:t>
      </w:r>
    </w:p>
    <w:p w14:paraId="0093BA4E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程序正义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第十八章 法律职业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法律职业概述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法律职业制度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法律职业技能与伦理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第十九章 法律方法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法律方法概述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法律发现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法律解释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法律推理</w:t>
      </w:r>
    </w:p>
    <w:p w14:paraId="2E187014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法律论证</w:t>
      </w:r>
    </w:p>
    <w:p w14:paraId="1C172FE6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司法数据处理</w:t>
      </w:r>
    </w:p>
    <w:p w14:paraId="4FAB6E14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第五编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法的价值</w:t>
      </w:r>
    </w:p>
    <w:p w14:paraId="34AA4CF8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第二十章 法的价值概述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法的价值的概念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法的价值体系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法的价值的冲突与整合</w:t>
      </w:r>
    </w:p>
    <w:p w14:paraId="53766D42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社会主义法治的核心价值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第二十一章 法的基本价值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法与秩序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法与自由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法与效率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法与正义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第二十二章 法与人权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人权的概念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人权体系</w:t>
      </w:r>
    </w:p>
    <w:p w14:paraId="78609C50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法对人权的保护作用</w:t>
      </w:r>
    </w:p>
    <w:p w14:paraId="289CCF10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第六编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法治与法治中国</w:t>
      </w:r>
    </w:p>
    <w:p w14:paraId="7AAF8A46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第二十三章 法治原理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现代法治的理念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法治与法制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法治与人治</w:t>
      </w:r>
    </w:p>
    <w:p w14:paraId="224BA462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法治与德治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第二十四章 法治与经济和科技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法治与经济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法治与科技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第二十五章 法治与社会发展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法治与政治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法治与文化</w:t>
      </w:r>
    </w:p>
    <w:p w14:paraId="4A617C12"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 xml:space="preserve">第三节 法治与社会治理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法治与生态文明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第二十六章 全面依法治国 建设法治中国</w:t>
      </w:r>
    </w:p>
    <w:p w14:paraId="69690C1C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第一节 全面依法治国方略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中国特色社会主义法治道路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建设中国特色社会主义法治体系</w:t>
      </w:r>
    </w:p>
    <w:p w14:paraId="30C0DE78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全面推进法治中国建设</w:t>
      </w:r>
    </w:p>
    <w:p w14:paraId="0E9E60AB">
      <w:pPr>
        <w:rPr>
          <w:rFonts w:ascii="宋体" w:hAnsi="宋体" w:eastAsia="宋体"/>
        </w:rPr>
      </w:pPr>
    </w:p>
    <w:p w14:paraId="68734547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国际公法部分</w:t>
      </w:r>
    </w:p>
    <w:p w14:paraId="3D128888"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绪论</w:t>
      </w:r>
    </w:p>
    <w:p w14:paraId="277BD12A"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国际法的重要性与国际法学研究的对象和方法</w:t>
      </w:r>
    </w:p>
    <w:p w14:paraId="30717186"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马克思主义经典作家对国际法的贡献</w:t>
      </w:r>
    </w:p>
    <w:p w14:paraId="232B377E"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中国国际法学的形成与发展</w:t>
      </w:r>
    </w:p>
    <w:p w14:paraId="4614A488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第一章 国际法的性质与发展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国际法的概念与特征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国际法的形成与发展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中国与国际法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第二章 国际法的渊源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国际法渊源的内涵与类别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国际法渊源的位阶与强行法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国际法的编纂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第三章 国际法与国内法的关系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国际法与国内法关系的学说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国际法在国内的适用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国内法对国际法的影响</w:t>
      </w:r>
    </w:p>
    <w:p w14:paraId="6CC69BF5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第四章 国际法的基本原则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国际法基本原则的主要内容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第五章 国际法的主体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国际法主体的种类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个人的国际法地位问题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第六章 国际法上的国家</w:t>
      </w:r>
    </w:p>
    <w:p w14:paraId="3084316D">
      <w:pPr>
        <w:rPr>
          <w:rFonts w:ascii="宋体" w:hAnsi="宋体" w:eastAsia="宋体"/>
          <w:bCs/>
        </w:rPr>
      </w:pPr>
      <w:r>
        <w:rPr>
          <w:rFonts w:hint="eastAsia" w:ascii="宋体" w:hAnsi="宋体" w:eastAsia="宋体"/>
        </w:rPr>
        <w:t xml:space="preserve">第一节 </w:t>
      </w:r>
      <w:r>
        <w:rPr>
          <w:rFonts w:hint="eastAsia" w:ascii="宋体" w:hAnsi="宋体" w:eastAsia="宋体"/>
          <w:bCs/>
        </w:rPr>
        <w:t>国家的要素与类型</w:t>
      </w:r>
    </w:p>
    <w:p w14:paraId="78AA4A5A">
      <w:p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第二节 国家的基本</w:t>
      </w:r>
      <w:bookmarkStart w:id="0" w:name="_GoBack"/>
      <w:bookmarkEnd w:id="0"/>
      <w:r>
        <w:rPr>
          <w:rFonts w:hint="eastAsia" w:ascii="宋体" w:hAnsi="宋体" w:eastAsia="宋体"/>
          <w:bCs/>
        </w:rPr>
        <w:t>权利与义务</w:t>
      </w:r>
    </w:p>
    <w:p w14:paraId="655CE27F">
      <w:p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第三节 国家豁免</w:t>
      </w:r>
    </w:p>
    <w:p w14:paraId="69479F64"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国际法上的承认</w:t>
      </w:r>
    </w:p>
    <w:p w14:paraId="0ED22E08"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国际法上的继承</w:t>
      </w:r>
    </w:p>
    <w:p w14:paraId="1708B129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第七章 国际组织法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国际组织的一般法律制度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联合国及其法律制度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专门性国际组织及其法律制度</w:t>
      </w:r>
    </w:p>
    <w:p w14:paraId="50AE20EA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区域性国际组织及其法律制度</w:t>
      </w:r>
    </w:p>
    <w:p w14:paraId="0A6728C9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中国与国际组织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第八章 国际法上的个人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个人的国籍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外国人的法律地位与待遇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引渡和庇护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难民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第九章 国际人权法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国际人权法保护的对象与范围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国际人权保护的监督机制</w:t>
      </w:r>
    </w:p>
    <w:p w14:paraId="360ACFA0"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>第四节 中国关于人权问题的基本立场与实践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第十章 国家领土法</w:t>
      </w:r>
    </w:p>
    <w:p w14:paraId="366FCF2B"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国家领土的概念与构成</w:t>
      </w:r>
    </w:p>
    <w:p w14:paraId="3F1BEE76"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领土的取得与变更</w:t>
      </w:r>
    </w:p>
    <w:p w14:paraId="7165BF5D"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领土主权及其限制</w:t>
      </w:r>
    </w:p>
    <w:p w14:paraId="4FE44BF2"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边界和边境制度</w:t>
      </w:r>
    </w:p>
    <w:p w14:paraId="0C998AF0"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南极和北极</w:t>
      </w:r>
    </w:p>
    <w:p w14:paraId="04961877"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第十一章 国际海洋法</w:t>
      </w:r>
    </w:p>
    <w:p w14:paraId="48ECEEB4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国际海洋法的发展</w:t>
      </w:r>
    </w:p>
    <w:p w14:paraId="3FF562ED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领海与毗连区</w:t>
      </w:r>
    </w:p>
    <w:p w14:paraId="5AAD62CD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专属经济区</w:t>
      </w:r>
    </w:p>
    <w:p w14:paraId="4F242604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大陆架制度</w:t>
      </w:r>
    </w:p>
    <w:p w14:paraId="4C0DC463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用于国际航行的海峡及群岛水域</w:t>
      </w:r>
    </w:p>
    <w:p w14:paraId="3AD36F73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公海</w:t>
      </w:r>
    </w:p>
    <w:p w14:paraId="4633A63B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国际海底区域制度</w:t>
      </w:r>
    </w:p>
    <w:p w14:paraId="4ACFA4B4"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第十二章 空间法</w:t>
      </w:r>
    </w:p>
    <w:p w14:paraId="558836FC"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概述</w:t>
      </w:r>
    </w:p>
    <w:p w14:paraId="00C355A4"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空气空间法</w:t>
      </w:r>
    </w:p>
    <w:p w14:paraId="224F35AE"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外层空间法</w:t>
      </w:r>
    </w:p>
    <w:p w14:paraId="4F60A3AD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第十三章 条约法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条约的缔结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条约的保留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条约的生效与暂时适用</w:t>
      </w:r>
    </w:p>
    <w:p w14:paraId="712F4AB4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条约的遵守与适用</w:t>
      </w:r>
    </w:p>
    <w:p w14:paraId="02095B10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条约与第三方</w:t>
      </w:r>
    </w:p>
    <w:p w14:paraId="56C16887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第七节 条约的解释</w:t>
      </w:r>
    </w:p>
    <w:p w14:paraId="6EEB973A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第八节 条约的修订、终止与无效</w:t>
      </w:r>
    </w:p>
    <w:p w14:paraId="3F02B991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第十四章 外交与领事关系法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外交关系机关与外交人员</w:t>
      </w:r>
    </w:p>
    <w:p w14:paraId="6E28C412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外交特权与豁免</w:t>
      </w:r>
    </w:p>
    <w:p w14:paraId="4CDC2459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领事关系法</w:t>
      </w:r>
    </w:p>
    <w:p w14:paraId="689F8D7F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中国关于外交与领事工作的立法和制度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第十五章 国际责任法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国际不法行为的责任</w:t>
      </w:r>
    </w:p>
    <w:p w14:paraId="33CBFB02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国际法不加禁止行为造成损害性后果的国际责任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第十六章 国际争端解决法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国际争端的特征与类型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国际争端的政治解决方法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国际争端的法律解决方法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中国解决国际争端的立场与实践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第十七章 国际刑法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国际刑法的基本原则</w:t>
      </w:r>
    </w:p>
    <w:p w14:paraId="0F1E4FC3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国际罪行</w:t>
      </w:r>
    </w:p>
    <w:p w14:paraId="75F94FE9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国际刑事责任的原则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  <w:b/>
        </w:rPr>
        <w:t>第十八章 国际人道法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国际人道法的适用范围与特点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对战争受难者的保护</w:t>
      </w:r>
    </w:p>
    <w:p w14:paraId="1D79AFA1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对作战手段和方法的限制</w:t>
      </w:r>
    </w:p>
    <w:p w14:paraId="7859396B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战俘待遇</w:t>
      </w:r>
    </w:p>
    <w:p w14:paraId="43CA8426"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8E07A9"/>
    <w:multiLevelType w:val="multilevel"/>
    <w:tmpl w:val="248E07A9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57E510F"/>
    <w:multiLevelType w:val="multilevel"/>
    <w:tmpl w:val="657E510F"/>
    <w:lvl w:ilvl="0" w:tentative="0">
      <w:start w:val="1"/>
      <w:numFmt w:val="japaneseCounting"/>
      <w:lvlText w:val="第%1节"/>
      <w:lvlJc w:val="left"/>
      <w:pPr>
        <w:ind w:left="744" w:hanging="74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D92FEA"/>
    <w:multiLevelType w:val="multilevel"/>
    <w:tmpl w:val="67D92FEA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B5447D1"/>
    <w:multiLevelType w:val="multilevel"/>
    <w:tmpl w:val="6B5447D1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557B16"/>
    <w:multiLevelType w:val="singleLevel"/>
    <w:tmpl w:val="6C557B16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1F0CA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46265A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828C5"/>
    <w:rsid w:val="00EC016A"/>
    <w:rsid w:val="00F0519D"/>
    <w:rsid w:val="312A5823"/>
    <w:rsid w:val="31574084"/>
    <w:rsid w:val="31F22615"/>
    <w:rsid w:val="562C4DF6"/>
    <w:rsid w:val="566534CA"/>
    <w:rsid w:val="5BA86AAD"/>
    <w:rsid w:val="5DF34F63"/>
    <w:rsid w:val="658B4E22"/>
    <w:rsid w:val="7BC503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2274</Words>
  <Characters>2281</Characters>
  <Lines>20</Lines>
  <Paragraphs>5</Paragraphs>
  <TotalTime>0</TotalTime>
  <ScaleCrop>false</ScaleCrop>
  <LinksUpToDate>false</LinksUpToDate>
  <CharactersWithSpaces>2617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2023-07-13T13:50:00Z</dcterms:created>
  <dc:creator>hp</dc:creator>
  <cp:lastModifiedBy>夭桃秾李</cp:lastModifiedBy>
  <cp:lastPrinted>2021-07-16T08:18:00Z</cp:lastPrinted>
  <dcterms:modified xsi:type="dcterms:W3CDTF">2024-07-22T05:03:18Z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5940A08B2A8B412085CE1E403EB03660_13</vt:lpwstr>
  </property>
</Properties>
</file>