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836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科目名称：俄语专业基础课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ascii="宋体" w:cs="Times New Roman"/>
          <w:sz w:val="28"/>
          <w:szCs w:val="28"/>
        </w:rPr>
      </w:pP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>
      <w:pPr>
        <w:spacing w:line="360" w:lineRule="auto"/>
        <w:ind w:firstLine="560" w:firstLineChars="200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俄语专业基础课考试作为俄语语言文学专业研究生考试综合科目，其目的是考察考生俄语理论语法、俄语修辞、俄罗斯文学、俄罗斯国情等知识的掌握程度和水平。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  本科目考试是一种专项俄语知识和俄语能力的考试。考试范围包括俄语理论语法、俄语修辞、俄罗斯文学、俄罗斯国情等。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、俄语理论语法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cs="宋体"/>
          <w:sz w:val="28"/>
          <w:szCs w:val="28"/>
          <w:lang w:eastAsia="zh-CN"/>
        </w:rPr>
        <w:t>要求</w:t>
      </w:r>
      <w:r>
        <w:rPr>
          <w:rFonts w:hint="eastAsia" w:cs="宋体"/>
          <w:sz w:val="28"/>
          <w:szCs w:val="28"/>
        </w:rPr>
        <w:t>在掌握实践俄语语法基础上，较为系统地掌握俄语理论语法，包括俄语语音、构词、词法、句法等内容。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、俄语修辞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考察学生对俄语修辞学概念的理解，重点要求学生掌握几种基本俄语语体。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、俄罗斯文学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考察学生对俄罗斯文学的掌握情况，包括文学史的发展概况、文学流派、作家、作品、人物形象、作品的艺术特色以及文学批评流派、理论等内容。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、俄罗斯国情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考察学生对俄罗斯国情知识的掌握情况，包括俄罗斯政治、经济、历史、地理、文化等内容。要求学生基本掌握俄罗斯国情知识。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本科目考试采取客观试题与主观试题相结合，单项知识检验与综合知识检验相结合的方式。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360" w:lineRule="auto"/>
        <w:rPr>
          <w:rFonts w:cs="Times New Roman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6517E"/>
    <w:rsid w:val="00381A2F"/>
    <w:rsid w:val="003D33EC"/>
    <w:rsid w:val="003E3CEE"/>
    <w:rsid w:val="00460592"/>
    <w:rsid w:val="00487C4D"/>
    <w:rsid w:val="00644914"/>
    <w:rsid w:val="0071100E"/>
    <w:rsid w:val="00871A99"/>
    <w:rsid w:val="00911ECF"/>
    <w:rsid w:val="009347AE"/>
    <w:rsid w:val="009C15E4"/>
    <w:rsid w:val="009D2348"/>
    <w:rsid w:val="00CA28C0"/>
    <w:rsid w:val="00D12462"/>
    <w:rsid w:val="00DA0110"/>
    <w:rsid w:val="00EC016A"/>
    <w:rsid w:val="00F0519D"/>
    <w:rsid w:val="00F23904"/>
    <w:rsid w:val="00FA6403"/>
    <w:rsid w:val="079409FD"/>
    <w:rsid w:val="0D344B67"/>
    <w:rsid w:val="137C7267"/>
    <w:rsid w:val="170D495E"/>
    <w:rsid w:val="20B20B97"/>
    <w:rsid w:val="25CC662C"/>
    <w:rsid w:val="272102C0"/>
    <w:rsid w:val="27F1204C"/>
    <w:rsid w:val="2C4F5D4C"/>
    <w:rsid w:val="3E70544B"/>
    <w:rsid w:val="4F506D82"/>
    <w:rsid w:val="5A75473D"/>
    <w:rsid w:val="68AB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2</Pages>
  <Words>522</Words>
  <Characters>531</Characters>
  <Lines>0</Lines>
  <Paragraphs>0</Paragraphs>
  <TotalTime>10</TotalTime>
  <ScaleCrop>false</ScaleCrop>
  <LinksUpToDate>false</LinksUpToDate>
  <CharactersWithSpaces>544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2021-07-14T03:18:00Z</cp:lastPrinted>
  <dcterms:modified xsi:type="dcterms:W3CDTF">2022-09-19T07:26:58Z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2BFCE0B854864C4EA49BA5A6D126A025</vt:lpwstr>
  </property>
</Properties>
</file>