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科目代码：354                   </w:t>
      </w:r>
    </w:p>
    <w:p>
      <w:pPr>
        <w:rPr>
          <w:sz w:val="28"/>
          <w:szCs w:val="28"/>
        </w:rPr>
      </w:pPr>
      <w:r>
        <w:rPr>
          <w:rFonts w:hint="eastAsia"/>
          <w:sz w:val="28"/>
          <w:szCs w:val="28"/>
        </w:rPr>
        <w:t>科目名称：汉语基础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一、</w:t>
      </w:r>
      <w:r>
        <w:rPr>
          <w:rFonts w:hint="eastAsia" w:ascii="宋体" w:hAnsi="宋体" w:cs="Arial"/>
          <w:b/>
          <w:bCs/>
          <w:kern w:val="0"/>
          <w:sz w:val="24"/>
          <w:szCs w:val="24"/>
        </w:rPr>
        <w:t>考试性质</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是汉语国际教育硕士生招生考试科目之一，是由汉语国际教育硕士专业学位教育指导委员会统一制定考试大纲，教育部授权的各汉语国际教育硕士生招生院校自行命题的选拔性考试。本考试大纲的制定力求反映汉语国际教育硕士专业学位的特点，科学、公平、准确、规范地测评考生的相关知识基础、基本素质和综合能力。汉语基础考试的目的是测试考生的汉语语言学相关基础知识和汉语语言分析及运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二、</w:t>
      </w:r>
      <w:r>
        <w:rPr>
          <w:rFonts w:hint="eastAsia" w:ascii="宋体" w:hAnsi="宋体" w:cs="Arial"/>
          <w:b/>
          <w:bCs/>
          <w:kern w:val="0"/>
          <w:sz w:val="24"/>
          <w:szCs w:val="24"/>
        </w:rPr>
        <w:t>评价目标</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(1)要求考生具有较全面的汉语语言学基础知识。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(2)要求考生具有较高的汉语应用能力。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(3)要求考生具有较强的汉语语言分析能力。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三、</w:t>
      </w:r>
      <w:r>
        <w:rPr>
          <w:rFonts w:hint="eastAsia" w:ascii="宋体" w:hAnsi="宋体" w:cs="Arial"/>
          <w:b/>
          <w:bCs/>
          <w:kern w:val="0"/>
          <w:sz w:val="24"/>
          <w:szCs w:val="24"/>
        </w:rPr>
        <w:t>考试内容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汉语基础考试由</w:t>
      </w:r>
      <w:r>
        <w:rPr>
          <w:rFonts w:hint="eastAsia" w:ascii="宋体" w:cs="Arial"/>
          <w:kern w:val="0"/>
          <w:sz w:val="24"/>
          <w:szCs w:val="24"/>
        </w:rPr>
        <w:t>“</w:t>
      </w:r>
      <w:r>
        <w:rPr>
          <w:rFonts w:hint="eastAsia" w:ascii="宋体" w:hAnsi="宋体" w:cs="Arial"/>
          <w:kern w:val="0"/>
          <w:sz w:val="24"/>
          <w:szCs w:val="24"/>
        </w:rPr>
        <w:t>汉语语言学基础知识</w:t>
      </w:r>
      <w:r>
        <w:rPr>
          <w:rFonts w:hint="eastAsia" w:ascii="宋体" w:cs="Arial"/>
          <w:kern w:val="0"/>
          <w:sz w:val="24"/>
          <w:szCs w:val="24"/>
        </w:rPr>
        <w:t>”</w:t>
      </w:r>
      <w:r>
        <w:rPr>
          <w:rFonts w:hint="eastAsia" w:ascii="宋体" w:hAnsi="宋体" w:cs="Arial"/>
          <w:kern w:val="0"/>
          <w:sz w:val="24"/>
          <w:szCs w:val="24"/>
        </w:rPr>
        <w:t>、</w:t>
      </w:r>
      <w:r>
        <w:rPr>
          <w:rFonts w:hint="eastAsia" w:ascii="宋体" w:cs="Arial"/>
          <w:kern w:val="0"/>
          <w:sz w:val="24"/>
          <w:szCs w:val="24"/>
        </w:rPr>
        <w:t>“</w:t>
      </w:r>
      <w:r>
        <w:rPr>
          <w:rFonts w:hint="eastAsia" w:ascii="宋体" w:hAnsi="宋体" w:cs="Arial"/>
          <w:kern w:val="0"/>
          <w:sz w:val="24"/>
          <w:szCs w:val="24"/>
        </w:rPr>
        <w:t>汉语应用能力</w:t>
      </w:r>
      <w:r>
        <w:rPr>
          <w:rFonts w:hint="eastAsia" w:ascii="宋体" w:cs="Arial"/>
          <w:kern w:val="0"/>
          <w:sz w:val="24"/>
          <w:szCs w:val="24"/>
        </w:rPr>
        <w:t>”</w:t>
      </w:r>
      <w:r>
        <w:rPr>
          <w:rFonts w:hint="eastAsia" w:ascii="宋体" w:hAnsi="宋体" w:cs="Arial"/>
          <w:kern w:val="0"/>
          <w:sz w:val="24"/>
          <w:szCs w:val="24"/>
        </w:rPr>
        <w:t>和</w:t>
      </w:r>
      <w:r>
        <w:rPr>
          <w:rFonts w:hint="eastAsia" w:ascii="宋体" w:cs="Arial"/>
          <w:kern w:val="0"/>
          <w:sz w:val="24"/>
          <w:szCs w:val="24"/>
        </w:rPr>
        <w:t>“</w:t>
      </w:r>
      <w:r>
        <w:rPr>
          <w:rFonts w:hint="eastAsia" w:ascii="宋体" w:hAnsi="宋体" w:cs="Arial"/>
          <w:kern w:val="0"/>
          <w:sz w:val="24"/>
          <w:szCs w:val="24"/>
        </w:rPr>
        <w:t xml:space="preserve"> 汉语语言分析</w:t>
      </w:r>
      <w:r>
        <w:rPr>
          <w:rFonts w:hint="eastAsia" w:ascii="宋体" w:cs="Arial"/>
          <w:kern w:val="0"/>
          <w:sz w:val="24"/>
          <w:szCs w:val="24"/>
        </w:rPr>
        <w:t>”</w:t>
      </w:r>
      <w:r>
        <w:rPr>
          <w:rFonts w:hint="eastAsia" w:ascii="宋体" w:hAnsi="宋体" w:cs="Arial"/>
          <w:kern w:val="0"/>
          <w:sz w:val="24"/>
          <w:szCs w:val="24"/>
        </w:rPr>
        <w:t>三部分组成。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（一）汉语语言学基础知识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汉语语言学基础知识包括以下内容：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1.语言学基础</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2.汉语概况</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3.现代汉语语音</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4.现代汉语词汇</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5.现代汉语语法</w:t>
      </w:r>
    </w:p>
    <w:p>
      <w:pPr>
        <w:widowControl/>
        <w:shd w:val="clear" w:color="auto" w:fill="FFFFFF"/>
        <w:spacing w:line="440" w:lineRule="exact"/>
        <w:ind w:firstLine="480"/>
        <w:jc w:val="left"/>
        <w:rPr>
          <w:rFonts w:ascii="宋体" w:hAnsi="Calibri" w:cs="Arial"/>
          <w:kern w:val="0"/>
          <w:sz w:val="24"/>
          <w:szCs w:val="24"/>
        </w:rPr>
      </w:pPr>
      <w:r>
        <w:rPr>
          <w:rFonts w:hint="eastAsia" w:ascii="宋体" w:hAnsi="宋体" w:cs="Arial"/>
          <w:kern w:val="0"/>
          <w:sz w:val="24"/>
          <w:szCs w:val="24"/>
        </w:rPr>
        <w:t>6.现代汉语修辞</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7.汉字</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（二）汉语应用能力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汉语应用能力考试测试以下内容：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1.标注拼音能力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2.字形、字义、造字法辨别能力及汉字书写规范</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3.词汇、语法规范</w:t>
      </w:r>
    </w:p>
    <w:p>
      <w:pPr>
        <w:widowControl/>
        <w:shd w:val="clear" w:color="auto" w:fill="FFFFFF"/>
        <w:spacing w:line="440" w:lineRule="exact"/>
        <w:ind w:firstLine="480"/>
        <w:jc w:val="left"/>
        <w:rPr>
          <w:rFonts w:ascii="宋体" w:hAnsi="Calibri" w:cs="Arial"/>
          <w:kern w:val="0"/>
          <w:sz w:val="24"/>
          <w:szCs w:val="24"/>
        </w:rPr>
      </w:pPr>
      <w:r>
        <w:rPr>
          <w:rFonts w:hint="eastAsia" w:ascii="宋体" w:cs="Arial"/>
          <w:kern w:val="0"/>
          <w:sz w:val="24"/>
          <w:szCs w:val="24"/>
        </w:rPr>
        <w:t>4.文言文阅读理解</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（三）汉语语言分析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汉语语言分析考试测试以下内容：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1.语音分析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2.词义分析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3.语法分析</w:t>
      </w:r>
    </w:p>
    <w:p>
      <w:pPr>
        <w:widowControl/>
        <w:shd w:val="clear" w:color="auto" w:fill="FFFFFF"/>
        <w:spacing w:line="440" w:lineRule="exact"/>
        <w:ind w:firstLine="480"/>
        <w:jc w:val="lef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21E61"/>
    <w:rsid w:val="00112F54"/>
    <w:rsid w:val="001B67CB"/>
    <w:rsid w:val="001C476E"/>
    <w:rsid w:val="00232963"/>
    <w:rsid w:val="002E0B63"/>
    <w:rsid w:val="002E6F80"/>
    <w:rsid w:val="003020AB"/>
    <w:rsid w:val="0030510F"/>
    <w:rsid w:val="00380D68"/>
    <w:rsid w:val="00381A2F"/>
    <w:rsid w:val="003E3CEE"/>
    <w:rsid w:val="004E7924"/>
    <w:rsid w:val="00614EB0"/>
    <w:rsid w:val="0071100E"/>
    <w:rsid w:val="00871A99"/>
    <w:rsid w:val="00911ECF"/>
    <w:rsid w:val="009347AE"/>
    <w:rsid w:val="009C15E4"/>
    <w:rsid w:val="009C3243"/>
    <w:rsid w:val="009D2348"/>
    <w:rsid w:val="009F73CA"/>
    <w:rsid w:val="00A34087"/>
    <w:rsid w:val="00A807B8"/>
    <w:rsid w:val="00BC2070"/>
    <w:rsid w:val="00CB2BBC"/>
    <w:rsid w:val="00D77F9E"/>
    <w:rsid w:val="00DA0110"/>
    <w:rsid w:val="00DD43AF"/>
    <w:rsid w:val="00E004E2"/>
    <w:rsid w:val="00F0519D"/>
    <w:rsid w:val="143D3FE3"/>
    <w:rsid w:val="35932C25"/>
    <w:rsid w:val="558F0DD4"/>
    <w:rsid w:val="791851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Pages>
  <Words>90</Words>
  <Characters>518</Characters>
  <Lines>4</Lines>
  <Paragraphs>1</Paragraphs>
  <TotalTime>20</TotalTime>
  <ScaleCrop>false</ScaleCrop>
  <LinksUpToDate>false</LinksUpToDate>
  <CharactersWithSpaces>607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kzf999kzf</cp:lastModifiedBy>
  <cp:lastPrinted>2020-08-30T06:07:00Z</cp:lastPrinted>
  <dcterms:modified xsi:type="dcterms:W3CDTF">2021-07-13T01:21:25Z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F2F198EBAAF3475987B974219FDCB27D</vt:lpwstr>
  </property>
</Properties>
</file>