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</w:rPr>
        <w:t xml:space="preserve">627  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图书馆</w:t>
      </w:r>
      <w:r>
        <w:rPr>
          <w:rFonts w:hint="eastAsia" w:ascii="宋体" w:hAnsi="宋体" w:eastAsia="宋体" w:cs="宋体"/>
          <w:sz w:val="28"/>
          <w:szCs w:val="28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与档案</w:t>
      </w:r>
      <w:r>
        <w:rPr>
          <w:rFonts w:hint="eastAsia" w:ascii="宋体" w:hAnsi="宋体" w:eastAsia="宋体" w:cs="宋体"/>
          <w:sz w:val="28"/>
          <w:szCs w:val="28"/>
        </w:rPr>
        <w:t xml:space="preserve">学基础理论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掌握档案学、图书馆学的基础性、总体性知识，认识档案与档案事业、图书馆学的基本规律，全面把握档案学、图书馆学基础理论。</w:t>
      </w:r>
    </w:p>
    <w:p>
      <w:pPr>
        <w:pStyle w:val="10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/>
        <w:textAlignment w:val="auto"/>
        <w:outlineLvl w:val="2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分为档案学概论、图书馆学概论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第一部分《档案学概论》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 档案概念与档案现象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档案的定义及其分析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档案与相关事物的关系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档案的种类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 档案的源流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档案的起源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档案形态的演变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 档案的价值与作用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档案的价值与作用概述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档案的价值形态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档案的作用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实现档案价值的规律与条件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 档案事业及其构成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档案工作的内容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档案工作的基本原则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档案事业的管理体制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 档案机构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公共档案馆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内部档案机构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档案行政机构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新型档案机构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 档案工作的特点、规律与发展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档案工作的特点、地位与效益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档案工作的发展规律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档案工作的合作与交流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档案信息化建设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 档案法规与档案职业道德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档案工作法律概述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《档案法》的制定与主要内容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《档案法》的属性特征、作用、施行及修改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档案行政法规与行政规章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 档案职业道德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 档案工作标准与标准化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档案工作标准概述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档案工作标准化的涵义与形式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制定档案工作标准的原则、要求与方法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档案工作标准体系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 档案工作标准的贯彻实施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 档案学的学科内容、特点与发展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档案学的研究对象与任务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 档案学的学科特点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 档案学的学科体系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 档案学与相关学科的关系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 中国档案学的产生与发展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 外国档案学的产生与发展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第十章 档案管理的基本理论与档案学理论的发展趋势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 档案学基础理论概述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第二节 来源原则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第三节 文件生命周期理论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第四节 档案鉴定理论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第五节 档案学理论的发展趋势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第十一章 “十四五”全国档案事业发展规划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第一节 发展环境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第二节 总体要求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第三节 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第四节 保障措施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第十二章 《关于加强和改进新形势下档案工作的意见》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第一节 完善档案工作体制机制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第二节 建立健全覆盖人民群众的档案资源体系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第三节 建立健全方便人民群众的档案利用体系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第四节 建立健全确保档案安全保密的档案安全体系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第五节 加大对档案工作的支持保障力度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第二部分《图书馆学概论》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绪论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 图书馆学：对象、体系与内容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图书馆学的研究对象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图书馆学的体系结构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图书馆学的研究内容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 图书馆学：性质、方法与趋势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图书馆学的学科性质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图书馆学的相关学科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图书馆学的研究方法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图书馆学的发展趋势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 图书馆及其社会职能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图书馆的概念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图书馆的起源与发展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图书馆的属性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图书馆的社会职能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图书馆与现代社会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 图书馆的类型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图书馆类型划分的意义及标准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国家图书馆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公共图书馆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高等学校图书馆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科学、专业图书馆和信息中心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其他类型图书馆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 图书馆事业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图书馆事业建设的原则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我国图书馆事业建设的成就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我国图书馆事业的结构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馆际合作与资源共享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图书馆合作与图书馆联盟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图书馆业务辅导工作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 图书馆业务工作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图书馆业务机构的设置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文献资源建设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用户服务工作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图书馆特藏工作与特色馆藏建设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信息环境下图书馆服务的拓展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图书馆免费服务与信息增值服务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图书馆自动化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 图书馆管理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图书馆管理原理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图书馆规章制度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图书馆统计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图书馆工作评价与图书馆评估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图书馆工作标准化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 数字图书馆与虚拟图书馆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数字图书馆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虚拟图书馆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智慧图书馆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 图书馆现代化与电子版权问题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图书馆馆藏文献数字化工作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图书馆2.0技术及其应用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图书馆现代化中的电子版权问题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结语 网络环境下图书馆的发展方向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 w:val="0"/>
          <w:kern w:val="0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AA7599"/>
    <w:rsid w:val="00D12462"/>
    <w:rsid w:val="00DA0110"/>
    <w:rsid w:val="00EC016A"/>
    <w:rsid w:val="00F0519D"/>
    <w:rsid w:val="02B53794"/>
    <w:rsid w:val="0B01029A"/>
    <w:rsid w:val="0F2563D1"/>
    <w:rsid w:val="1E953780"/>
    <w:rsid w:val="24EE4440"/>
    <w:rsid w:val="2EEF6354"/>
    <w:rsid w:val="35F5508E"/>
    <w:rsid w:val="36E17ED6"/>
    <w:rsid w:val="38FC20E9"/>
    <w:rsid w:val="44F84AE3"/>
    <w:rsid w:val="58C2587D"/>
    <w:rsid w:val="757E5208"/>
    <w:rsid w:val="7CAF19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_d7b3675c-835a-45e0-b66f-ca0d43af4728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15</TotalTime>
  <ScaleCrop>false</ScaleCrop>
  <LinksUpToDate>false</LinksUpToDate>
  <CharactersWithSpaces>145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2020-09-08T04:41:00Z</cp:lastPrinted>
  <dcterms:modified xsi:type="dcterms:W3CDTF">2021-09-18T01:29:31Z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7FBB7C686F4043DC972B9D088C255305</vt:lpwstr>
  </property>
</Properties>
</file>