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07A8" w:rsidRDefault="00F607A8">
      <w:pPr>
        <w:rPr>
          <w:rFonts w:ascii="宋体"/>
          <w:sz w:val="30"/>
          <w:szCs w:val="30"/>
        </w:rPr>
      </w:pPr>
    </w:p>
    <w:p w:rsidR="00F607A8" w:rsidRDefault="00F607A8">
      <w:pPr>
        <w:jc w:val="center"/>
        <w:rPr>
          <w:rFonts w:ascii="宋体"/>
          <w:b/>
          <w:sz w:val="36"/>
          <w:szCs w:val="36"/>
        </w:rPr>
      </w:pPr>
      <w:r>
        <w:rPr>
          <w:rFonts w:ascii="宋体" w:hAnsi="宋体" w:hint="eastAsia"/>
          <w:b/>
          <w:sz w:val="36"/>
          <w:szCs w:val="36"/>
        </w:rPr>
        <w:t>高等原子分子物理与核物理考试大纲（</w:t>
      </w:r>
      <w:r>
        <w:rPr>
          <w:rFonts w:ascii="宋体" w:hAnsi="宋体" w:hint="eastAsia"/>
          <w:b/>
          <w:sz w:val="30"/>
          <w:szCs w:val="30"/>
        </w:rPr>
        <w:t>按方向选做</w:t>
      </w:r>
      <w:r>
        <w:rPr>
          <w:rFonts w:ascii="宋体" w:hAnsi="宋体" w:hint="eastAsia"/>
          <w:b/>
          <w:sz w:val="36"/>
          <w:szCs w:val="36"/>
        </w:rPr>
        <w:t>）</w:t>
      </w:r>
    </w:p>
    <w:p w:rsidR="00F607A8" w:rsidRDefault="00F607A8">
      <w:pPr>
        <w:jc w:val="center"/>
        <w:rPr>
          <w:rFonts w:ascii="宋体"/>
          <w:b/>
          <w:sz w:val="36"/>
          <w:szCs w:val="36"/>
        </w:rPr>
      </w:pPr>
    </w:p>
    <w:p w:rsidR="00F607A8" w:rsidRDefault="00F607A8">
      <w:pPr>
        <w:rPr>
          <w:rFonts w:ascii="宋体" w:cs="宋体"/>
          <w:b/>
          <w:color w:val="000000"/>
          <w:kern w:val="0"/>
          <w:sz w:val="30"/>
          <w:szCs w:val="30"/>
        </w:rPr>
      </w:pPr>
      <w:r>
        <w:rPr>
          <w:rFonts w:ascii="宋体" w:hAnsi="宋体" w:cs="宋体" w:hint="eastAsia"/>
          <w:b/>
          <w:color w:val="000000"/>
          <w:kern w:val="0"/>
          <w:sz w:val="30"/>
          <w:szCs w:val="30"/>
        </w:rPr>
        <w:t>高等原子分子物理与核物理（一）</w:t>
      </w:r>
    </w:p>
    <w:p w:rsidR="00F607A8" w:rsidRDefault="00F607A8">
      <w:pPr>
        <w:rPr>
          <w:rFonts w:ascii="宋体" w:cs="宋体"/>
          <w:b/>
          <w:color w:val="000000"/>
          <w:kern w:val="0"/>
          <w:sz w:val="30"/>
          <w:szCs w:val="30"/>
        </w:rPr>
      </w:pPr>
      <w:r>
        <w:rPr>
          <w:rFonts w:ascii="宋体" w:hAnsi="宋体" w:cs="宋体"/>
          <w:b/>
          <w:color w:val="000000"/>
          <w:kern w:val="0"/>
          <w:sz w:val="30"/>
          <w:szCs w:val="30"/>
        </w:rPr>
        <w:t>1.</w:t>
      </w:r>
      <w:r>
        <w:rPr>
          <w:rFonts w:ascii="宋体" w:hAnsi="宋体" w:cs="宋体" w:hint="eastAsia"/>
          <w:b/>
          <w:color w:val="000000"/>
          <w:kern w:val="0"/>
          <w:sz w:val="30"/>
          <w:szCs w:val="30"/>
        </w:rPr>
        <w:t>基元化学物理反应机理研究</w:t>
      </w:r>
      <w:r>
        <w:rPr>
          <w:rFonts w:ascii="宋体" w:hAnsi="宋体" w:cs="宋体"/>
          <w:b/>
          <w:color w:val="000000"/>
          <w:kern w:val="0"/>
          <w:sz w:val="30"/>
          <w:szCs w:val="30"/>
        </w:rPr>
        <w:t xml:space="preserve">   </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b/>
          <w:color w:val="000000"/>
          <w:sz w:val="30"/>
          <w:szCs w:val="30"/>
        </w:rPr>
        <w:t>一</w:t>
      </w:r>
      <w:r>
        <w:rPr>
          <w:b/>
          <w:color w:val="000000"/>
          <w:sz w:val="30"/>
          <w:szCs w:val="30"/>
        </w:rPr>
        <w:t>.</w:t>
      </w:r>
      <w:r>
        <w:rPr>
          <w:rFonts w:hint="eastAsia"/>
          <w:b/>
          <w:color w:val="000000"/>
          <w:sz w:val="30"/>
          <w:szCs w:val="30"/>
        </w:rPr>
        <w:t>考试目标</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本试卷考察的目标包含高等原子分子物理学与核物理学两个方面，所涉及内容涵盖了原子分子物理与核物理的基本概念、基本原理、计算方法和实验技术。要求考生：</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1</w:t>
      </w:r>
      <w:r>
        <w:rPr>
          <w:rFonts w:hint="eastAsia"/>
          <w:color w:val="000000"/>
          <w:sz w:val="30"/>
          <w:szCs w:val="30"/>
        </w:rPr>
        <w:t>、了解原子物理的主要研究内容，掌握原子物理的一些基本概念。</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2</w:t>
      </w:r>
      <w:r>
        <w:rPr>
          <w:rFonts w:hint="eastAsia"/>
          <w:color w:val="000000"/>
          <w:sz w:val="30"/>
          <w:szCs w:val="30"/>
        </w:rPr>
        <w:t>、掌握原子激发态结构的基本知识。对一些典型的原子的激发态结构有正确的认识。</w:t>
      </w:r>
      <w:r>
        <w:rPr>
          <w:color w:val="000000"/>
          <w:sz w:val="30"/>
          <w:szCs w:val="30"/>
        </w:rPr>
        <w:t xml:space="preserve"> </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3</w:t>
      </w:r>
      <w:r>
        <w:rPr>
          <w:rFonts w:hint="eastAsia"/>
          <w:color w:val="000000"/>
          <w:sz w:val="30"/>
          <w:szCs w:val="30"/>
        </w:rPr>
        <w:t>、正确理解分子能级结构以及各能级上布居的基本规律，掌握双原子分子波函数的对称性及跃迁选择定则。</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4</w:t>
      </w:r>
      <w:r>
        <w:rPr>
          <w:rFonts w:hint="eastAsia"/>
          <w:color w:val="000000"/>
          <w:sz w:val="30"/>
          <w:szCs w:val="30"/>
        </w:rPr>
        <w:t>、了解谱线宽度和线形的概念，掌握增宽的基本类型。</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5</w:t>
      </w:r>
      <w:r>
        <w:rPr>
          <w:rFonts w:hint="eastAsia"/>
          <w:color w:val="000000"/>
          <w:sz w:val="30"/>
          <w:szCs w:val="30"/>
        </w:rPr>
        <w:t>、掌握原子核的基本性质。</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6</w:t>
      </w:r>
      <w:r>
        <w:rPr>
          <w:rFonts w:hint="eastAsia"/>
          <w:color w:val="000000"/>
          <w:sz w:val="30"/>
          <w:szCs w:val="30"/>
        </w:rPr>
        <w:t>、正确理解放射性衰变的基本规律，了解原子核稳定性的经验规律</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7</w:t>
      </w:r>
      <w:r>
        <w:rPr>
          <w:rFonts w:hint="eastAsia"/>
          <w:color w:val="000000"/>
          <w:sz w:val="30"/>
          <w:szCs w:val="30"/>
        </w:rPr>
        <w:t>、掌握核力的主要性质，了解核力的介子场理论。</w:t>
      </w:r>
    </w:p>
    <w:p w:rsidR="00F607A8" w:rsidRDefault="00F607A8" w:rsidP="00661237">
      <w:pPr>
        <w:pStyle w:val="NormalWeb"/>
        <w:spacing w:before="0" w:beforeAutospacing="0" w:after="0" w:afterAutospacing="0" w:line="360" w:lineRule="auto"/>
        <w:ind w:firstLineChars="200" w:firstLine="31680"/>
        <w:rPr>
          <w:color w:val="000000"/>
          <w:sz w:val="30"/>
          <w:szCs w:val="30"/>
        </w:rPr>
      </w:pPr>
    </w:p>
    <w:p w:rsidR="00F607A8" w:rsidRDefault="00F607A8" w:rsidP="00661237">
      <w:pPr>
        <w:pStyle w:val="NormalWeb"/>
        <w:spacing w:before="0" w:beforeAutospacing="0" w:after="0" w:afterAutospacing="0" w:line="360" w:lineRule="auto"/>
        <w:ind w:firstLineChars="200" w:firstLine="31680"/>
        <w:rPr>
          <w:b/>
          <w:color w:val="000000"/>
          <w:sz w:val="30"/>
          <w:szCs w:val="30"/>
        </w:rPr>
      </w:pPr>
      <w:r>
        <w:rPr>
          <w:rFonts w:hint="eastAsia"/>
          <w:b/>
          <w:color w:val="000000"/>
          <w:sz w:val="30"/>
          <w:szCs w:val="30"/>
        </w:rPr>
        <w:t>二</w:t>
      </w:r>
      <w:r>
        <w:rPr>
          <w:b/>
          <w:color w:val="000000"/>
          <w:sz w:val="30"/>
          <w:szCs w:val="30"/>
        </w:rPr>
        <w:t>.</w:t>
      </w:r>
      <w:r>
        <w:rPr>
          <w:rFonts w:hint="eastAsia"/>
          <w:b/>
          <w:color w:val="000000"/>
          <w:sz w:val="30"/>
          <w:szCs w:val="30"/>
        </w:rPr>
        <w:t>考试形式和试卷构成</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1</w:t>
      </w:r>
      <w:r>
        <w:rPr>
          <w:rFonts w:hint="eastAsia"/>
          <w:color w:val="000000"/>
          <w:sz w:val="30"/>
          <w:szCs w:val="30"/>
        </w:rPr>
        <w:t>、试卷满分及考试时间</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本试卷满分为</w:t>
      </w:r>
      <w:r>
        <w:rPr>
          <w:color w:val="000000"/>
          <w:sz w:val="30"/>
          <w:szCs w:val="30"/>
        </w:rPr>
        <w:t xml:space="preserve">100 </w:t>
      </w:r>
      <w:r>
        <w:rPr>
          <w:rFonts w:hint="eastAsia"/>
          <w:color w:val="000000"/>
          <w:sz w:val="30"/>
          <w:szCs w:val="30"/>
        </w:rPr>
        <w:t>分，考试时间为</w:t>
      </w:r>
      <w:r>
        <w:rPr>
          <w:color w:val="000000"/>
          <w:sz w:val="30"/>
          <w:szCs w:val="30"/>
        </w:rPr>
        <w:t xml:space="preserve">180 </w:t>
      </w:r>
      <w:r>
        <w:rPr>
          <w:rFonts w:hint="eastAsia"/>
          <w:color w:val="000000"/>
          <w:sz w:val="30"/>
          <w:szCs w:val="30"/>
        </w:rPr>
        <w:t>分钟</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2</w:t>
      </w:r>
      <w:r>
        <w:rPr>
          <w:rFonts w:hint="eastAsia"/>
          <w:color w:val="000000"/>
          <w:sz w:val="30"/>
          <w:szCs w:val="30"/>
        </w:rPr>
        <w:t>、答题方式</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答题方式为闭卷，笔试。</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color w:val="000000"/>
          <w:sz w:val="30"/>
          <w:szCs w:val="30"/>
        </w:rPr>
        <w:t>3</w:t>
      </w:r>
      <w:r>
        <w:rPr>
          <w:rFonts w:hint="eastAsia"/>
          <w:color w:val="000000"/>
          <w:sz w:val="30"/>
          <w:szCs w:val="30"/>
        </w:rPr>
        <w:t>、试卷内容结构</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高等原子分子物理</w:t>
      </w:r>
      <w:r>
        <w:rPr>
          <w:color w:val="000000"/>
          <w:sz w:val="30"/>
          <w:szCs w:val="30"/>
        </w:rPr>
        <w:t xml:space="preserve">               </w:t>
      </w:r>
      <w:r>
        <w:rPr>
          <w:rFonts w:hint="eastAsia"/>
          <w:color w:val="000000"/>
          <w:sz w:val="30"/>
          <w:szCs w:val="30"/>
        </w:rPr>
        <w:t>约</w:t>
      </w:r>
      <w:r>
        <w:rPr>
          <w:color w:val="000000"/>
          <w:sz w:val="30"/>
          <w:szCs w:val="30"/>
        </w:rPr>
        <w:t>60 %</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原子核物理</w:t>
      </w:r>
      <w:r>
        <w:rPr>
          <w:color w:val="000000"/>
          <w:sz w:val="30"/>
          <w:szCs w:val="30"/>
        </w:rPr>
        <w:t xml:space="preserve">             </w:t>
      </w:r>
      <w:bookmarkStart w:id="0" w:name="_GoBack"/>
      <w:bookmarkEnd w:id="0"/>
      <w:r>
        <w:rPr>
          <w:rFonts w:hint="eastAsia"/>
          <w:color w:val="000000"/>
          <w:sz w:val="30"/>
          <w:szCs w:val="30"/>
        </w:rPr>
        <w:t>约</w:t>
      </w:r>
      <w:r>
        <w:rPr>
          <w:color w:val="000000"/>
          <w:sz w:val="30"/>
          <w:szCs w:val="30"/>
        </w:rPr>
        <w:t>40 %</w:t>
      </w:r>
    </w:p>
    <w:p w:rsidR="00F607A8" w:rsidRDefault="00F607A8" w:rsidP="00661237">
      <w:pPr>
        <w:pStyle w:val="NormalWeb"/>
        <w:spacing w:before="0" w:beforeAutospacing="0" w:after="0" w:afterAutospacing="0" w:line="360" w:lineRule="auto"/>
        <w:ind w:firstLineChars="200" w:firstLine="31680"/>
        <w:rPr>
          <w:color w:val="000000"/>
          <w:sz w:val="30"/>
          <w:szCs w:val="30"/>
        </w:rPr>
      </w:pPr>
    </w:p>
    <w:p w:rsidR="00F607A8" w:rsidRDefault="00F607A8" w:rsidP="00661237">
      <w:pPr>
        <w:pStyle w:val="NormalWeb"/>
        <w:spacing w:before="0" w:beforeAutospacing="0" w:after="0" w:afterAutospacing="0" w:line="360" w:lineRule="auto"/>
        <w:ind w:firstLineChars="200" w:firstLine="31680"/>
        <w:rPr>
          <w:b/>
          <w:color w:val="000000"/>
          <w:sz w:val="30"/>
          <w:szCs w:val="30"/>
        </w:rPr>
      </w:pPr>
      <w:r>
        <w:rPr>
          <w:rFonts w:hint="eastAsia"/>
          <w:b/>
          <w:color w:val="000000"/>
          <w:sz w:val="30"/>
          <w:szCs w:val="30"/>
        </w:rPr>
        <w:t>三</w:t>
      </w:r>
      <w:r>
        <w:rPr>
          <w:b/>
          <w:color w:val="000000"/>
          <w:sz w:val="30"/>
          <w:szCs w:val="30"/>
        </w:rPr>
        <w:t>.</w:t>
      </w:r>
      <w:r>
        <w:rPr>
          <w:rFonts w:hint="eastAsia"/>
          <w:b/>
          <w:color w:val="000000"/>
          <w:sz w:val="30"/>
          <w:szCs w:val="30"/>
        </w:rPr>
        <w:t>试卷题型结构</w:t>
      </w:r>
    </w:p>
    <w:p w:rsidR="00F607A8" w:rsidRDefault="00F607A8" w:rsidP="00661237">
      <w:pPr>
        <w:pStyle w:val="NormalWeb"/>
        <w:spacing w:before="0" w:beforeAutospacing="0" w:after="0" w:afterAutospacing="0" w:line="360" w:lineRule="auto"/>
        <w:ind w:firstLineChars="200" w:firstLine="31680"/>
        <w:rPr>
          <w:color w:val="000000"/>
          <w:sz w:val="30"/>
          <w:szCs w:val="30"/>
        </w:rPr>
      </w:pPr>
      <w:r>
        <w:rPr>
          <w:rFonts w:hint="eastAsia"/>
          <w:color w:val="000000"/>
          <w:sz w:val="30"/>
          <w:szCs w:val="30"/>
        </w:rPr>
        <w:t>填空题</w:t>
      </w:r>
      <w:r>
        <w:rPr>
          <w:color w:val="000000"/>
          <w:sz w:val="30"/>
          <w:szCs w:val="30"/>
        </w:rPr>
        <w:t xml:space="preserve">  20 </w:t>
      </w:r>
      <w:r>
        <w:rPr>
          <w:rFonts w:hint="eastAsia"/>
          <w:color w:val="000000"/>
          <w:sz w:val="30"/>
          <w:szCs w:val="30"/>
        </w:rPr>
        <w:t>分（每空</w:t>
      </w:r>
      <w:r>
        <w:rPr>
          <w:color w:val="000000"/>
          <w:sz w:val="30"/>
          <w:szCs w:val="30"/>
        </w:rPr>
        <w:t>1</w:t>
      </w:r>
      <w:r>
        <w:rPr>
          <w:rFonts w:hint="eastAsia"/>
          <w:color w:val="000000"/>
          <w:sz w:val="30"/>
          <w:szCs w:val="30"/>
        </w:rPr>
        <w:t>分）</w:t>
      </w:r>
    </w:p>
    <w:p w:rsidR="00F607A8" w:rsidRDefault="00F607A8" w:rsidP="00661237">
      <w:pPr>
        <w:ind w:firstLineChars="200" w:firstLine="31680"/>
        <w:rPr>
          <w:rFonts w:ascii="宋体"/>
          <w:color w:val="000000"/>
          <w:sz w:val="30"/>
          <w:szCs w:val="30"/>
        </w:rPr>
      </w:pPr>
      <w:r>
        <w:rPr>
          <w:rFonts w:ascii="宋体" w:hAnsi="宋体" w:hint="eastAsia"/>
          <w:color w:val="000000"/>
          <w:sz w:val="30"/>
          <w:szCs w:val="30"/>
        </w:rPr>
        <w:t>简答（简单计算）题</w:t>
      </w:r>
      <w:r>
        <w:rPr>
          <w:rFonts w:ascii="宋体" w:hAnsi="宋体"/>
          <w:color w:val="000000"/>
          <w:sz w:val="30"/>
          <w:szCs w:val="30"/>
        </w:rPr>
        <w:t xml:space="preserve"> 30</w:t>
      </w:r>
      <w:r>
        <w:rPr>
          <w:rFonts w:ascii="宋体" w:hAnsi="宋体" w:hint="eastAsia"/>
          <w:color w:val="000000"/>
          <w:sz w:val="30"/>
          <w:szCs w:val="30"/>
        </w:rPr>
        <w:t>分（</w:t>
      </w:r>
      <w:r>
        <w:rPr>
          <w:rFonts w:ascii="宋体" w:hAnsi="宋体"/>
          <w:color w:val="000000"/>
          <w:sz w:val="30"/>
          <w:szCs w:val="30"/>
        </w:rPr>
        <w:t>6</w:t>
      </w:r>
      <w:r>
        <w:rPr>
          <w:rFonts w:ascii="宋体" w:hAnsi="宋体" w:hint="eastAsia"/>
          <w:color w:val="000000"/>
          <w:sz w:val="30"/>
          <w:szCs w:val="30"/>
        </w:rPr>
        <w:t>小题，每题</w:t>
      </w:r>
      <w:r>
        <w:rPr>
          <w:rFonts w:ascii="宋体" w:hAnsi="宋体"/>
          <w:color w:val="000000"/>
          <w:sz w:val="30"/>
          <w:szCs w:val="30"/>
        </w:rPr>
        <w:t>5</w:t>
      </w:r>
      <w:r>
        <w:rPr>
          <w:rFonts w:ascii="宋体" w:hAnsi="宋体" w:hint="eastAsia"/>
          <w:color w:val="000000"/>
          <w:sz w:val="30"/>
          <w:szCs w:val="30"/>
        </w:rPr>
        <w:t>分）</w:t>
      </w:r>
    </w:p>
    <w:p w:rsidR="00F607A8" w:rsidRDefault="00F607A8" w:rsidP="00661237">
      <w:pPr>
        <w:ind w:firstLineChars="200" w:firstLine="31680"/>
        <w:rPr>
          <w:rFonts w:ascii="宋体"/>
          <w:sz w:val="30"/>
          <w:szCs w:val="30"/>
        </w:rPr>
      </w:pPr>
      <w:r>
        <w:rPr>
          <w:rFonts w:ascii="宋体" w:hAnsi="宋体" w:hint="eastAsia"/>
          <w:color w:val="000000"/>
          <w:sz w:val="30"/>
          <w:szCs w:val="30"/>
        </w:rPr>
        <w:t>计算（证明）题</w:t>
      </w:r>
      <w:r>
        <w:rPr>
          <w:rFonts w:ascii="宋体" w:hAnsi="宋体"/>
          <w:color w:val="000000"/>
          <w:sz w:val="30"/>
          <w:szCs w:val="30"/>
        </w:rPr>
        <w:t xml:space="preserve">  50</w:t>
      </w:r>
      <w:r>
        <w:rPr>
          <w:rFonts w:ascii="宋体" w:hAnsi="宋体" w:hint="eastAsia"/>
          <w:color w:val="000000"/>
          <w:sz w:val="30"/>
          <w:szCs w:val="30"/>
        </w:rPr>
        <w:t>分</w:t>
      </w:r>
      <w:r>
        <w:rPr>
          <w:rFonts w:ascii="宋体" w:hAnsi="宋体"/>
          <w:color w:val="000000"/>
          <w:sz w:val="30"/>
          <w:szCs w:val="30"/>
        </w:rPr>
        <w:t xml:space="preserve"> </w:t>
      </w:r>
      <w:r>
        <w:rPr>
          <w:rFonts w:ascii="宋体" w:hAnsi="宋体" w:hint="eastAsia"/>
          <w:color w:val="000000"/>
          <w:sz w:val="30"/>
          <w:szCs w:val="30"/>
        </w:rPr>
        <w:t>（</w:t>
      </w:r>
      <w:r>
        <w:rPr>
          <w:rFonts w:ascii="宋体" w:hAnsi="宋体"/>
          <w:color w:val="000000"/>
          <w:sz w:val="30"/>
          <w:szCs w:val="30"/>
        </w:rPr>
        <w:t>5</w:t>
      </w:r>
      <w:r>
        <w:rPr>
          <w:rFonts w:ascii="宋体" w:hAnsi="宋体" w:hint="eastAsia"/>
          <w:color w:val="000000"/>
          <w:sz w:val="30"/>
          <w:szCs w:val="30"/>
        </w:rPr>
        <w:t>小题，每小题</w:t>
      </w:r>
      <w:r>
        <w:rPr>
          <w:rFonts w:ascii="宋体" w:hAnsi="宋体"/>
          <w:color w:val="000000"/>
          <w:sz w:val="30"/>
          <w:szCs w:val="30"/>
        </w:rPr>
        <w:t>10</w:t>
      </w:r>
      <w:r>
        <w:rPr>
          <w:rFonts w:ascii="宋体" w:hAnsi="宋体" w:hint="eastAsia"/>
          <w:color w:val="000000"/>
          <w:sz w:val="30"/>
          <w:szCs w:val="30"/>
        </w:rPr>
        <w:t>分）</w:t>
      </w:r>
    </w:p>
    <w:p w:rsidR="00F607A8" w:rsidRDefault="00F607A8">
      <w:pPr>
        <w:rPr>
          <w:rFonts w:ascii="宋体"/>
          <w:sz w:val="30"/>
          <w:szCs w:val="30"/>
        </w:rPr>
      </w:pPr>
    </w:p>
    <w:p w:rsidR="00F607A8" w:rsidRDefault="00F607A8" w:rsidP="00661237">
      <w:pPr>
        <w:ind w:firstLineChars="200" w:firstLine="31680"/>
        <w:rPr>
          <w:rFonts w:ascii="宋体"/>
          <w:b/>
          <w:sz w:val="30"/>
          <w:szCs w:val="30"/>
        </w:rPr>
      </w:pPr>
      <w:r>
        <w:rPr>
          <w:rFonts w:ascii="宋体" w:hAnsi="宋体" w:hint="eastAsia"/>
          <w:b/>
          <w:sz w:val="30"/>
          <w:szCs w:val="30"/>
        </w:rPr>
        <w:t>四、考试内容</w:t>
      </w:r>
    </w:p>
    <w:p w:rsidR="00F607A8" w:rsidRDefault="00F607A8" w:rsidP="00661237">
      <w:pPr>
        <w:ind w:firstLineChars="200" w:firstLine="31680"/>
        <w:rPr>
          <w:rFonts w:ascii="宋体"/>
          <w:b/>
          <w:sz w:val="30"/>
          <w:szCs w:val="30"/>
        </w:rPr>
      </w:pPr>
      <w:r>
        <w:rPr>
          <w:rFonts w:ascii="宋体" w:hAnsi="宋体" w:hint="eastAsia"/>
          <w:b/>
          <w:sz w:val="30"/>
          <w:szCs w:val="30"/>
        </w:rPr>
        <w:t>第一章</w:t>
      </w:r>
      <w:r>
        <w:rPr>
          <w:rFonts w:ascii="宋体" w:hAnsi="宋体"/>
          <w:b/>
          <w:sz w:val="30"/>
          <w:szCs w:val="30"/>
        </w:rPr>
        <w:t xml:space="preserve"> </w:t>
      </w:r>
      <w:r>
        <w:rPr>
          <w:rFonts w:ascii="宋体" w:hAnsi="宋体" w:hint="eastAsia"/>
          <w:b/>
          <w:sz w:val="30"/>
          <w:szCs w:val="30"/>
        </w:rPr>
        <w:t>原子分子物理学的主要研究内容</w:t>
      </w:r>
      <w:r>
        <w:rPr>
          <w:rFonts w:ascii="宋体" w:hAnsi="宋体" w:cs="宋体" w:hint="eastAsia"/>
          <w:b/>
          <w:sz w:val="30"/>
          <w:szCs w:val="30"/>
        </w:rPr>
        <w:t></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1.1 </w:t>
      </w:r>
      <w:r>
        <w:rPr>
          <w:rFonts w:ascii="宋体" w:hAnsi="宋体" w:hint="eastAsia"/>
          <w:sz w:val="30"/>
          <w:szCs w:val="30"/>
        </w:rPr>
        <w:t>原子物理发展概况；</w:t>
      </w:r>
      <w:r>
        <w:rPr>
          <w:rFonts w:ascii="宋体" w:hAnsi="宋体" w:cs="宋体" w:hint="eastAsia"/>
          <w:sz w:val="30"/>
          <w:szCs w:val="30"/>
        </w:rPr>
        <w:t></w:t>
      </w:r>
      <w:r>
        <w:rPr>
          <w:rFonts w:ascii="宋体" w:hAnsi="宋体"/>
          <w:sz w:val="30"/>
          <w:szCs w:val="30"/>
        </w:rPr>
        <w:t xml:space="preserve"> </w:t>
      </w:r>
    </w:p>
    <w:p w:rsidR="00F607A8" w:rsidRDefault="00F607A8">
      <w:pPr>
        <w:rPr>
          <w:rFonts w:ascii="宋体"/>
          <w:sz w:val="30"/>
          <w:szCs w:val="30"/>
        </w:rPr>
      </w:pPr>
      <w:r>
        <w:rPr>
          <w:rFonts w:ascii="宋体" w:hAnsi="宋体"/>
          <w:sz w:val="30"/>
          <w:szCs w:val="30"/>
        </w:rPr>
        <w:t xml:space="preserve">1.2 </w:t>
      </w:r>
      <w:r>
        <w:rPr>
          <w:rFonts w:ascii="宋体" w:hAnsi="宋体" w:hint="eastAsia"/>
          <w:sz w:val="30"/>
          <w:szCs w:val="30"/>
        </w:rPr>
        <w:t>激发态结构。</w:t>
      </w:r>
      <w:r>
        <w:rPr>
          <w:rFonts w:ascii="宋体" w:hAnsi="宋体" w:cs="宋体" w:hint="eastAsia"/>
          <w:sz w:val="30"/>
          <w:szCs w:val="30"/>
        </w:rPr>
        <w:t>一般情况，里德伯态，自电离态和超激发态，双电子激发态，近阈结构</w:t>
      </w:r>
      <w:r>
        <w:rPr>
          <w:rFonts w:ascii="宋体" w:hAnsi="宋体" w:hint="eastAsia"/>
          <w:sz w:val="30"/>
          <w:szCs w:val="30"/>
        </w:rPr>
        <w:t>和扩展Χ射线吸收精细结构；</w:t>
      </w:r>
    </w:p>
    <w:p w:rsidR="00F607A8" w:rsidRDefault="00F607A8">
      <w:pPr>
        <w:rPr>
          <w:rFonts w:ascii="宋体"/>
          <w:sz w:val="30"/>
          <w:szCs w:val="30"/>
        </w:rPr>
      </w:pPr>
      <w:r>
        <w:rPr>
          <w:rFonts w:ascii="宋体" w:hAnsi="宋体"/>
          <w:sz w:val="30"/>
          <w:szCs w:val="30"/>
        </w:rPr>
        <w:t xml:space="preserve">1.3 </w:t>
      </w:r>
      <w:r>
        <w:rPr>
          <w:rFonts w:ascii="宋体" w:hAnsi="宋体" w:hint="eastAsia"/>
          <w:sz w:val="30"/>
          <w:szCs w:val="30"/>
        </w:rPr>
        <w:t>碰撞。</w:t>
      </w:r>
      <w:r>
        <w:rPr>
          <w:rFonts w:ascii="宋体" w:hAnsi="宋体" w:cs="宋体" w:hint="eastAsia"/>
          <w:sz w:val="30"/>
          <w:szCs w:val="30"/>
        </w:rPr>
        <w:t>电子碰撞，原子分子碰撞，离子碰撞，某些特殊碰撞过程</w:t>
      </w:r>
      <w:r>
        <w:rPr>
          <w:rFonts w:ascii="宋体" w:hAnsi="宋体"/>
          <w:sz w:val="30"/>
          <w:szCs w:val="30"/>
        </w:rPr>
        <w:t xml:space="preserve"> </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1.4 </w:t>
      </w:r>
      <w:r>
        <w:rPr>
          <w:rFonts w:ascii="宋体" w:hAnsi="宋体" w:hint="eastAsia"/>
          <w:sz w:val="30"/>
          <w:szCs w:val="30"/>
        </w:rPr>
        <w:t>团簇。</w:t>
      </w:r>
      <w:r>
        <w:rPr>
          <w:rFonts w:ascii="宋体" w:hAnsi="宋体" w:cs="宋体" w:hint="eastAsia"/>
          <w:sz w:val="30"/>
          <w:szCs w:val="30"/>
        </w:rPr>
        <w:t>一般情况，</w:t>
      </w:r>
      <w:r>
        <w:rPr>
          <w:rFonts w:ascii="宋体" w:hAnsi="宋体"/>
          <w:sz w:val="30"/>
          <w:szCs w:val="30"/>
        </w:rPr>
        <w:t>C60</w:t>
      </w:r>
      <w:r>
        <w:rPr>
          <w:rFonts w:ascii="宋体" w:hAnsi="宋体" w:hint="eastAsia"/>
          <w:sz w:val="30"/>
          <w:szCs w:val="30"/>
        </w:rPr>
        <w:t>原子团簇与</w:t>
      </w:r>
      <w:r>
        <w:rPr>
          <w:rFonts w:ascii="宋体" w:hAnsi="宋体"/>
          <w:sz w:val="30"/>
          <w:szCs w:val="30"/>
        </w:rPr>
        <w:t>C60</w:t>
      </w:r>
      <w:r>
        <w:rPr>
          <w:rFonts w:ascii="宋体" w:hAnsi="宋体" w:hint="eastAsia"/>
          <w:sz w:val="30"/>
          <w:szCs w:val="30"/>
        </w:rPr>
        <w:t>团簇固体</w:t>
      </w:r>
      <w:r>
        <w:rPr>
          <w:rFonts w:ascii="宋体" w:hAnsi="宋体" w:cs="宋体" w:hint="eastAsia"/>
          <w:sz w:val="30"/>
          <w:szCs w:val="30"/>
        </w:rPr>
        <w:t>，碳纳米管；</w:t>
      </w:r>
      <w:r>
        <w:rPr>
          <w:rFonts w:ascii="宋体" w:hAnsi="宋体"/>
          <w:sz w:val="30"/>
          <w:szCs w:val="30"/>
        </w:rPr>
        <w:t xml:space="preserve"> </w:t>
      </w:r>
    </w:p>
    <w:p w:rsidR="00F607A8" w:rsidRDefault="00F607A8">
      <w:pPr>
        <w:rPr>
          <w:rFonts w:ascii="宋体"/>
          <w:sz w:val="30"/>
          <w:szCs w:val="30"/>
        </w:rPr>
      </w:pPr>
      <w:r>
        <w:rPr>
          <w:rFonts w:ascii="宋体" w:hAnsi="宋体"/>
          <w:sz w:val="30"/>
          <w:szCs w:val="30"/>
        </w:rPr>
        <w:t xml:space="preserve">1.5 </w:t>
      </w:r>
      <w:r>
        <w:rPr>
          <w:rFonts w:ascii="宋体" w:hAnsi="宋体" w:hint="eastAsia"/>
          <w:sz w:val="30"/>
          <w:szCs w:val="30"/>
        </w:rPr>
        <w:t>超精结能级结构和精密测量。</w:t>
      </w:r>
      <w:r>
        <w:rPr>
          <w:rFonts w:ascii="宋体" w:hAnsi="宋体" w:cs="宋体" w:hint="eastAsia"/>
          <w:sz w:val="30"/>
          <w:szCs w:val="30"/>
        </w:rPr>
        <w:t>计量标准，原子分子束磁共振和离子阱，精结能级结构和</w:t>
      </w:r>
      <w:r>
        <w:rPr>
          <w:rFonts w:ascii="宋体" w:hAnsi="宋体" w:hint="eastAsia"/>
          <w:sz w:val="30"/>
          <w:szCs w:val="30"/>
        </w:rPr>
        <w:t>原子钟</w:t>
      </w:r>
      <w:r>
        <w:rPr>
          <w:rFonts w:ascii="宋体" w:hAnsi="宋体"/>
          <w:sz w:val="30"/>
          <w:szCs w:val="30"/>
        </w:rPr>
        <w:t xml:space="preserve"> </w:t>
      </w:r>
    </w:p>
    <w:p w:rsidR="00F607A8" w:rsidRDefault="00F607A8">
      <w:pPr>
        <w:rPr>
          <w:rFonts w:ascii="宋体"/>
          <w:sz w:val="30"/>
          <w:szCs w:val="30"/>
        </w:rPr>
      </w:pPr>
      <w:r>
        <w:rPr>
          <w:rFonts w:ascii="宋体" w:hAnsi="宋体"/>
          <w:sz w:val="30"/>
          <w:szCs w:val="30"/>
        </w:rPr>
        <w:t xml:space="preserve">1.6 </w:t>
      </w:r>
      <w:r>
        <w:rPr>
          <w:rFonts w:ascii="宋体" w:hAnsi="宋体" w:hint="eastAsia"/>
          <w:sz w:val="30"/>
          <w:szCs w:val="30"/>
        </w:rPr>
        <w:t>奇异原子结构。</w:t>
      </w:r>
      <w:r>
        <w:rPr>
          <w:rFonts w:ascii="宋体" w:hAnsi="宋体" w:cs="宋体" w:hint="eastAsia"/>
          <w:sz w:val="30"/>
          <w:szCs w:val="30"/>
        </w:rPr>
        <w:t>白矮星和中子星，奇特原子，反氢原子，电子偶素</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1.7 </w:t>
      </w:r>
      <w:r>
        <w:rPr>
          <w:rFonts w:ascii="宋体" w:hAnsi="宋体" w:hint="eastAsia"/>
          <w:sz w:val="30"/>
          <w:szCs w:val="30"/>
        </w:rPr>
        <w:t>强场效应。</w:t>
      </w:r>
      <w:r>
        <w:rPr>
          <w:rFonts w:ascii="宋体" w:hAnsi="宋体" w:cs="宋体" w:hint="eastAsia"/>
          <w:sz w:val="30"/>
          <w:szCs w:val="30"/>
        </w:rPr>
        <w:t>强磁场中的原子，强电场中的原子，强激光场中原子</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1.8 </w:t>
      </w:r>
      <w:r>
        <w:rPr>
          <w:rFonts w:ascii="宋体" w:hAnsi="宋体" w:hint="eastAsia"/>
          <w:sz w:val="30"/>
          <w:szCs w:val="30"/>
        </w:rPr>
        <w:t>原子分子测控。</w:t>
      </w:r>
      <w:r>
        <w:rPr>
          <w:rFonts w:ascii="宋体" w:hAnsi="宋体" w:cs="宋体" w:hint="eastAsia"/>
          <w:sz w:val="30"/>
          <w:szCs w:val="30"/>
        </w:rPr>
        <w:t>扫描探针显微镜，单原子分子的成像和操纵，单原子分子的化合、</w:t>
      </w:r>
      <w:r>
        <w:rPr>
          <w:rFonts w:ascii="宋体" w:hAnsi="宋体" w:hint="eastAsia"/>
          <w:sz w:val="30"/>
          <w:szCs w:val="30"/>
        </w:rPr>
        <w:t>分解和识别</w:t>
      </w:r>
      <w:r>
        <w:rPr>
          <w:rFonts w:ascii="宋体" w:hAnsi="宋体" w:cs="宋体" w:hint="eastAsia"/>
          <w:sz w:val="30"/>
          <w:szCs w:val="30"/>
        </w:rPr>
        <w:t>，</w:t>
      </w:r>
      <w:r>
        <w:rPr>
          <w:rFonts w:ascii="宋体" w:hAnsi="宋体" w:hint="eastAsia"/>
          <w:sz w:val="30"/>
          <w:szCs w:val="30"/>
        </w:rPr>
        <w:t>激光冷却和激光阱</w:t>
      </w:r>
      <w:r>
        <w:rPr>
          <w:rFonts w:ascii="宋体" w:hAnsi="宋体" w:cs="宋体" w:hint="eastAsia"/>
          <w:sz w:val="30"/>
          <w:szCs w:val="30"/>
        </w:rPr>
        <w:t>，玻色</w:t>
      </w:r>
      <w:r>
        <w:rPr>
          <w:rFonts w:ascii="宋体"/>
          <w:sz w:val="30"/>
          <w:szCs w:val="30"/>
        </w:rPr>
        <w:t>-</w:t>
      </w:r>
      <w:r>
        <w:rPr>
          <w:rFonts w:ascii="宋体" w:hAnsi="宋体" w:hint="eastAsia"/>
          <w:sz w:val="30"/>
          <w:szCs w:val="30"/>
        </w:rPr>
        <w:t>爱因斯坦凝聚</w:t>
      </w:r>
      <w:r>
        <w:rPr>
          <w:rFonts w:ascii="宋体" w:hAnsi="宋体" w:cs="宋体" w:hint="eastAsia"/>
          <w:sz w:val="30"/>
          <w:szCs w:val="30"/>
        </w:rPr>
        <w:t>。</w:t>
      </w:r>
    </w:p>
    <w:p w:rsidR="00F607A8" w:rsidRDefault="00F607A8" w:rsidP="00661237">
      <w:pPr>
        <w:ind w:firstLineChars="200" w:firstLine="31680"/>
        <w:rPr>
          <w:rFonts w:ascii="宋体"/>
          <w:b/>
          <w:sz w:val="30"/>
          <w:szCs w:val="30"/>
        </w:rPr>
      </w:pPr>
      <w:r>
        <w:rPr>
          <w:rFonts w:ascii="宋体" w:hAnsi="宋体" w:hint="eastAsia"/>
          <w:b/>
          <w:sz w:val="30"/>
          <w:szCs w:val="30"/>
        </w:rPr>
        <w:t>第二章</w:t>
      </w:r>
      <w:r>
        <w:rPr>
          <w:rFonts w:ascii="宋体" w:hAnsi="宋体"/>
          <w:b/>
          <w:sz w:val="30"/>
          <w:szCs w:val="30"/>
        </w:rPr>
        <w:t xml:space="preserve"> </w:t>
      </w:r>
      <w:r>
        <w:rPr>
          <w:rFonts w:ascii="宋体" w:hAnsi="宋体" w:hint="eastAsia"/>
          <w:b/>
          <w:sz w:val="30"/>
          <w:szCs w:val="30"/>
        </w:rPr>
        <w:t>原子的激发态结构</w:t>
      </w:r>
      <w:r>
        <w:rPr>
          <w:rFonts w:ascii="宋体" w:hAnsi="宋体" w:cs="宋体" w:hint="eastAsia"/>
          <w:b/>
          <w:sz w:val="30"/>
          <w:szCs w:val="30"/>
        </w:rPr>
        <w:t></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2.1 </w:t>
      </w:r>
      <w:r>
        <w:rPr>
          <w:rFonts w:ascii="宋体" w:hAnsi="宋体" w:hint="eastAsia"/>
          <w:sz w:val="30"/>
          <w:szCs w:val="30"/>
        </w:rPr>
        <w:t>谱项和原子态</w:t>
      </w:r>
      <w:r>
        <w:rPr>
          <w:rFonts w:ascii="宋体" w:hAnsi="宋体" w:cs="宋体" w:hint="eastAsia"/>
          <w:sz w:val="30"/>
          <w:szCs w:val="30"/>
        </w:rPr>
        <w:t>。原子单位，中心力场近似和电子组态，静电非中心作用、</w:t>
      </w:r>
      <w:r>
        <w:rPr>
          <w:rFonts w:ascii="宋体" w:hAnsi="宋体"/>
          <w:sz w:val="30"/>
          <w:szCs w:val="30"/>
        </w:rPr>
        <w:t>LS</w:t>
      </w:r>
      <w:r>
        <w:rPr>
          <w:rFonts w:ascii="宋体" w:hAnsi="宋体" w:hint="eastAsia"/>
          <w:sz w:val="30"/>
          <w:szCs w:val="30"/>
        </w:rPr>
        <w:t>耦合、谱项和原子态，</w:t>
      </w:r>
      <w:r>
        <w:rPr>
          <w:rFonts w:ascii="宋体" w:hAnsi="宋体" w:cs="宋体" w:hint="eastAsia"/>
          <w:sz w:val="30"/>
          <w:szCs w:val="30"/>
        </w:rPr>
        <w:t>原子能级数据表和图</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2.2 </w:t>
      </w:r>
      <w:r>
        <w:rPr>
          <w:rFonts w:ascii="宋体" w:hAnsi="宋体" w:hint="eastAsia"/>
          <w:sz w:val="30"/>
          <w:szCs w:val="30"/>
        </w:rPr>
        <w:t>氢原子能级精细结构和波函数</w:t>
      </w:r>
      <w:r>
        <w:rPr>
          <w:rFonts w:ascii="宋体" w:hAnsi="宋体" w:cs="宋体" w:hint="eastAsia"/>
          <w:sz w:val="30"/>
          <w:szCs w:val="30"/>
        </w:rPr>
        <w:t>。氢原子能级精细结构，兰姆移位，氢原子的复波函数和</w:t>
      </w:r>
      <w:r>
        <w:rPr>
          <w:rFonts w:ascii="宋体" w:hAnsi="宋体" w:hint="eastAsia"/>
          <w:sz w:val="30"/>
          <w:szCs w:val="30"/>
        </w:rPr>
        <w:t>电子的概率分布</w:t>
      </w:r>
      <w:r>
        <w:rPr>
          <w:rFonts w:ascii="宋体" w:hAnsi="宋体" w:cs="宋体" w:hint="eastAsia"/>
          <w:sz w:val="30"/>
          <w:szCs w:val="30"/>
        </w:rPr>
        <w:t>，氢原子的实波函数和它的平方</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2.3</w:t>
      </w:r>
      <w:r>
        <w:rPr>
          <w:rFonts w:ascii="宋体" w:hAnsi="宋体" w:cs="宋体" w:hint="eastAsia"/>
          <w:sz w:val="30"/>
          <w:szCs w:val="30"/>
        </w:rPr>
        <w:t>碱金属</w:t>
      </w:r>
      <w:r>
        <w:rPr>
          <w:rFonts w:ascii="宋体" w:hAnsi="宋体"/>
          <w:sz w:val="30"/>
          <w:szCs w:val="30"/>
        </w:rPr>
        <w:t>IA</w:t>
      </w:r>
      <w:r>
        <w:rPr>
          <w:rFonts w:ascii="宋体" w:hAnsi="宋体" w:hint="eastAsia"/>
          <w:sz w:val="30"/>
          <w:szCs w:val="30"/>
        </w:rPr>
        <w:t>族原子的精细结构，</w:t>
      </w:r>
      <w:r>
        <w:rPr>
          <w:rFonts w:ascii="宋体" w:hAnsi="宋体"/>
          <w:sz w:val="30"/>
          <w:szCs w:val="30"/>
        </w:rPr>
        <w:t xml:space="preserve"> IB</w:t>
      </w:r>
      <w:r>
        <w:rPr>
          <w:rFonts w:ascii="宋体" w:hAnsi="宋体" w:hint="eastAsia"/>
          <w:sz w:val="30"/>
          <w:szCs w:val="30"/>
        </w:rPr>
        <w:t>族原子</w:t>
      </w:r>
      <w:r>
        <w:rPr>
          <w:rFonts w:ascii="宋体" w:hAnsi="宋体" w:cs="宋体" w:hint="eastAsia"/>
          <w:sz w:val="30"/>
          <w:szCs w:val="30"/>
        </w:rPr>
        <w:t>，</w:t>
      </w:r>
      <w:r>
        <w:rPr>
          <w:rFonts w:ascii="宋体" w:hAnsi="宋体"/>
          <w:sz w:val="30"/>
          <w:szCs w:val="30"/>
        </w:rPr>
        <w:t>IIIA</w:t>
      </w:r>
      <w:r>
        <w:rPr>
          <w:rFonts w:ascii="宋体" w:hAnsi="宋体" w:hint="eastAsia"/>
          <w:sz w:val="30"/>
          <w:szCs w:val="30"/>
        </w:rPr>
        <w:t>族原子；</w:t>
      </w:r>
    </w:p>
    <w:p w:rsidR="00F607A8" w:rsidRDefault="00F607A8">
      <w:pPr>
        <w:rPr>
          <w:rFonts w:ascii="宋体"/>
          <w:sz w:val="30"/>
          <w:szCs w:val="30"/>
        </w:rPr>
      </w:pPr>
      <w:r>
        <w:rPr>
          <w:rFonts w:ascii="宋体" w:hAnsi="宋体"/>
          <w:sz w:val="30"/>
          <w:szCs w:val="30"/>
        </w:rPr>
        <w:t xml:space="preserve">2.4 </w:t>
      </w:r>
      <w:r>
        <w:rPr>
          <w:rFonts w:ascii="宋体" w:hAnsi="宋体" w:hint="eastAsia"/>
          <w:sz w:val="30"/>
          <w:szCs w:val="30"/>
        </w:rPr>
        <w:t>氦和Ⅱ</w:t>
      </w:r>
      <w:r>
        <w:rPr>
          <w:rFonts w:ascii="宋体" w:hAnsi="宋体"/>
          <w:sz w:val="30"/>
          <w:szCs w:val="30"/>
        </w:rPr>
        <w:t>A</w:t>
      </w:r>
      <w:r>
        <w:rPr>
          <w:rFonts w:ascii="宋体" w:hAnsi="宋体" w:hint="eastAsia"/>
          <w:sz w:val="30"/>
          <w:szCs w:val="30"/>
        </w:rPr>
        <w:t>、Ⅱ</w:t>
      </w:r>
      <w:r>
        <w:rPr>
          <w:rFonts w:ascii="宋体" w:hAnsi="宋体"/>
          <w:sz w:val="30"/>
          <w:szCs w:val="30"/>
        </w:rPr>
        <w:t>B</w:t>
      </w:r>
      <w:r>
        <w:rPr>
          <w:rFonts w:ascii="宋体" w:hAnsi="宋体" w:hint="eastAsia"/>
          <w:sz w:val="30"/>
          <w:szCs w:val="30"/>
        </w:rPr>
        <w:t>族原子，</w:t>
      </w:r>
      <w:r>
        <w:rPr>
          <w:rFonts w:ascii="宋体" w:hAnsi="宋体" w:cs="宋体" w:hint="eastAsia"/>
          <w:sz w:val="30"/>
          <w:szCs w:val="30"/>
        </w:rPr>
        <w:t>氦原子能级的精细结构，碱土金属</w:t>
      </w:r>
      <w:r>
        <w:rPr>
          <w:rFonts w:ascii="宋体" w:hAnsi="宋体"/>
          <w:sz w:val="30"/>
          <w:szCs w:val="30"/>
        </w:rPr>
        <w:t>IIA</w:t>
      </w:r>
      <w:r>
        <w:rPr>
          <w:rFonts w:ascii="宋体" w:hAnsi="宋体" w:hint="eastAsia"/>
          <w:sz w:val="30"/>
          <w:szCs w:val="30"/>
        </w:rPr>
        <w:t>族原子</w:t>
      </w:r>
      <w:r>
        <w:rPr>
          <w:rFonts w:ascii="宋体" w:hAnsi="宋体" w:cs="宋体" w:hint="eastAsia"/>
          <w:sz w:val="30"/>
          <w:szCs w:val="30"/>
        </w:rPr>
        <w:t>，</w:t>
      </w:r>
      <w:r>
        <w:rPr>
          <w:rFonts w:ascii="宋体" w:hAnsi="宋体"/>
          <w:sz w:val="30"/>
          <w:szCs w:val="30"/>
        </w:rPr>
        <w:t>IIB</w:t>
      </w:r>
      <w:r>
        <w:rPr>
          <w:rFonts w:ascii="宋体" w:hAnsi="宋体" w:hint="eastAsia"/>
          <w:sz w:val="30"/>
          <w:szCs w:val="30"/>
        </w:rPr>
        <w:t>族原子；</w:t>
      </w:r>
      <w:r>
        <w:rPr>
          <w:rFonts w:ascii="宋体" w:hAnsi="宋体"/>
          <w:sz w:val="30"/>
          <w:szCs w:val="30"/>
        </w:rPr>
        <w:t xml:space="preserve"> </w:t>
      </w:r>
    </w:p>
    <w:p w:rsidR="00F607A8" w:rsidRDefault="00F607A8">
      <w:pPr>
        <w:rPr>
          <w:rFonts w:ascii="宋体"/>
          <w:sz w:val="30"/>
          <w:szCs w:val="30"/>
        </w:rPr>
      </w:pPr>
      <w:r>
        <w:rPr>
          <w:rFonts w:ascii="宋体" w:hAnsi="宋体"/>
          <w:sz w:val="30"/>
          <w:szCs w:val="30"/>
        </w:rPr>
        <w:t xml:space="preserve">2.5 </w:t>
      </w:r>
      <w:r>
        <w:rPr>
          <w:rFonts w:ascii="宋体" w:hAnsi="宋体" w:hint="eastAsia"/>
          <w:sz w:val="30"/>
          <w:szCs w:val="30"/>
        </w:rPr>
        <w:t>耦合类型、组态作用和跃迁选择定则</w:t>
      </w:r>
      <w:r>
        <w:rPr>
          <w:rFonts w:ascii="宋体" w:hAnsi="宋体" w:cs="宋体" w:hint="eastAsia"/>
          <w:sz w:val="30"/>
          <w:szCs w:val="30"/>
        </w:rPr>
        <w:t>。</w:t>
      </w:r>
      <w:r>
        <w:rPr>
          <w:rFonts w:ascii="宋体" w:hAnsi="宋体"/>
          <w:sz w:val="30"/>
          <w:szCs w:val="30"/>
        </w:rPr>
        <w:t>LS</w:t>
      </w:r>
      <w:r>
        <w:rPr>
          <w:rFonts w:ascii="宋体" w:hAnsi="宋体" w:hint="eastAsia"/>
          <w:sz w:val="30"/>
          <w:szCs w:val="30"/>
        </w:rPr>
        <w:t>、</w:t>
      </w:r>
      <w:r>
        <w:rPr>
          <w:rFonts w:ascii="宋体" w:hAnsi="宋体"/>
          <w:sz w:val="30"/>
          <w:szCs w:val="30"/>
        </w:rPr>
        <w:t>JJ</w:t>
      </w:r>
      <w:r>
        <w:rPr>
          <w:rFonts w:ascii="宋体" w:hAnsi="宋体" w:hint="eastAsia"/>
          <w:sz w:val="30"/>
          <w:szCs w:val="30"/>
        </w:rPr>
        <w:t>和</w:t>
      </w:r>
      <w:r>
        <w:rPr>
          <w:rFonts w:ascii="宋体" w:hAnsi="宋体"/>
          <w:sz w:val="30"/>
          <w:szCs w:val="30"/>
        </w:rPr>
        <w:t>JL</w:t>
      </w:r>
      <w:r>
        <w:rPr>
          <w:rFonts w:ascii="宋体" w:hAnsi="宋体" w:hint="eastAsia"/>
          <w:sz w:val="30"/>
          <w:szCs w:val="30"/>
        </w:rPr>
        <w:t>耦合</w:t>
      </w:r>
      <w:r>
        <w:rPr>
          <w:rFonts w:ascii="宋体" w:hAnsi="宋体" w:cs="宋体" w:hint="eastAsia"/>
          <w:sz w:val="30"/>
          <w:szCs w:val="30"/>
        </w:rPr>
        <w:t>，耦合的一般情况，组态相</w:t>
      </w:r>
      <w:r>
        <w:rPr>
          <w:rFonts w:ascii="宋体" w:hAnsi="宋体" w:hint="eastAsia"/>
          <w:sz w:val="30"/>
          <w:szCs w:val="30"/>
        </w:rPr>
        <w:t>互作用</w:t>
      </w:r>
      <w:r>
        <w:rPr>
          <w:rFonts w:ascii="宋体" w:hAnsi="宋体" w:cs="宋体" w:hint="eastAsia"/>
          <w:sz w:val="30"/>
          <w:szCs w:val="30"/>
        </w:rPr>
        <w:t>，跃迁类型和选择定则；</w:t>
      </w:r>
    </w:p>
    <w:p w:rsidR="00F607A8" w:rsidRDefault="00F607A8">
      <w:pPr>
        <w:rPr>
          <w:rFonts w:ascii="宋体"/>
          <w:sz w:val="30"/>
          <w:szCs w:val="30"/>
        </w:rPr>
      </w:pPr>
      <w:r>
        <w:rPr>
          <w:rFonts w:ascii="宋体" w:hAnsi="宋体"/>
          <w:sz w:val="30"/>
          <w:szCs w:val="30"/>
        </w:rPr>
        <w:t xml:space="preserve">2.6 </w:t>
      </w:r>
      <w:r>
        <w:rPr>
          <w:rFonts w:ascii="宋体" w:hAnsi="宋体" w:hint="eastAsia"/>
          <w:sz w:val="30"/>
          <w:szCs w:val="30"/>
        </w:rPr>
        <w:t>Ⅳ</w:t>
      </w:r>
      <w:r>
        <w:rPr>
          <w:rFonts w:ascii="宋体" w:hAnsi="宋体"/>
          <w:sz w:val="30"/>
          <w:szCs w:val="30"/>
        </w:rPr>
        <w:t>A</w:t>
      </w:r>
      <w:r>
        <w:rPr>
          <w:rFonts w:ascii="宋体" w:hAnsi="宋体" w:hint="eastAsia"/>
          <w:sz w:val="30"/>
          <w:szCs w:val="30"/>
        </w:rPr>
        <w:t>族和</w:t>
      </w:r>
      <w:r>
        <w:rPr>
          <w:rFonts w:ascii="宋体"/>
          <w:sz w:val="30"/>
          <w:szCs w:val="30"/>
        </w:rPr>
        <w:t>0</w:t>
      </w:r>
      <w:r>
        <w:rPr>
          <w:rFonts w:ascii="宋体" w:hAnsi="宋体" w:hint="eastAsia"/>
          <w:sz w:val="30"/>
          <w:szCs w:val="30"/>
        </w:rPr>
        <w:t>族惰性气体原子</w:t>
      </w:r>
      <w:r>
        <w:rPr>
          <w:rFonts w:ascii="宋体" w:hAnsi="宋体" w:cs="宋体" w:hint="eastAsia"/>
          <w:sz w:val="30"/>
          <w:szCs w:val="30"/>
        </w:rPr>
        <w:t>。Ⅳ</w:t>
      </w:r>
      <w:r>
        <w:rPr>
          <w:rFonts w:ascii="宋体" w:hAnsi="宋体"/>
          <w:sz w:val="30"/>
          <w:szCs w:val="30"/>
        </w:rPr>
        <w:t>A</w:t>
      </w:r>
      <w:r>
        <w:rPr>
          <w:rFonts w:ascii="宋体" w:hAnsi="宋体" w:hint="eastAsia"/>
          <w:sz w:val="30"/>
          <w:szCs w:val="30"/>
        </w:rPr>
        <w:t>族原子</w:t>
      </w:r>
      <w:r>
        <w:rPr>
          <w:rFonts w:ascii="宋体" w:hAnsi="宋体" w:cs="宋体" w:hint="eastAsia"/>
          <w:sz w:val="30"/>
          <w:szCs w:val="30"/>
        </w:rPr>
        <w:t>，</w:t>
      </w:r>
      <w:r>
        <w:rPr>
          <w:rFonts w:ascii="宋体"/>
          <w:sz w:val="30"/>
          <w:szCs w:val="30"/>
        </w:rPr>
        <w:t>0</w:t>
      </w:r>
      <w:r>
        <w:rPr>
          <w:rFonts w:ascii="宋体" w:hAnsi="宋体" w:hint="eastAsia"/>
          <w:sz w:val="30"/>
          <w:szCs w:val="30"/>
        </w:rPr>
        <w:t>族惰性气体原子</w:t>
      </w:r>
      <w:r>
        <w:rPr>
          <w:rFonts w:ascii="宋体" w:hAnsi="宋体"/>
          <w:sz w:val="30"/>
          <w:szCs w:val="30"/>
        </w:rPr>
        <w:t xml:space="preserve"> </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2.7</w:t>
      </w:r>
      <w:r>
        <w:rPr>
          <w:rFonts w:ascii="宋体" w:hAnsi="宋体" w:hint="eastAsia"/>
          <w:sz w:val="30"/>
          <w:szCs w:val="30"/>
        </w:rPr>
        <w:t>Ⅴ</w:t>
      </w:r>
      <w:r>
        <w:rPr>
          <w:rFonts w:ascii="宋体" w:hAnsi="宋体"/>
          <w:sz w:val="30"/>
          <w:szCs w:val="30"/>
        </w:rPr>
        <w:t>A</w:t>
      </w:r>
      <w:r>
        <w:rPr>
          <w:rFonts w:ascii="宋体" w:hAnsi="宋体" w:hint="eastAsia"/>
          <w:sz w:val="30"/>
          <w:szCs w:val="30"/>
        </w:rPr>
        <w:t>、Ⅵ</w:t>
      </w:r>
      <w:r>
        <w:rPr>
          <w:rFonts w:ascii="宋体" w:hAnsi="宋体"/>
          <w:sz w:val="30"/>
          <w:szCs w:val="30"/>
        </w:rPr>
        <w:t>A</w:t>
      </w:r>
      <w:r>
        <w:rPr>
          <w:rFonts w:ascii="宋体" w:hAnsi="宋体" w:hint="eastAsia"/>
          <w:sz w:val="30"/>
          <w:szCs w:val="30"/>
        </w:rPr>
        <w:t>和Ⅶ</w:t>
      </w:r>
      <w:r>
        <w:rPr>
          <w:rFonts w:ascii="宋体" w:hAnsi="宋体"/>
          <w:sz w:val="30"/>
          <w:szCs w:val="30"/>
        </w:rPr>
        <w:t>A</w:t>
      </w:r>
      <w:r>
        <w:rPr>
          <w:rFonts w:ascii="宋体" w:hAnsi="宋体" w:hint="eastAsia"/>
          <w:sz w:val="30"/>
          <w:szCs w:val="30"/>
        </w:rPr>
        <w:t>族原子。</w:t>
      </w:r>
      <w:r>
        <w:rPr>
          <w:rFonts w:ascii="宋体" w:hAnsi="宋体" w:cs="宋体" w:hint="eastAsia"/>
          <w:sz w:val="30"/>
          <w:szCs w:val="30"/>
        </w:rPr>
        <w:t>Ⅴ</w:t>
      </w:r>
      <w:r>
        <w:rPr>
          <w:rFonts w:ascii="宋体" w:hAnsi="宋体"/>
          <w:sz w:val="30"/>
          <w:szCs w:val="30"/>
        </w:rPr>
        <w:t xml:space="preserve">A </w:t>
      </w:r>
      <w:r>
        <w:rPr>
          <w:rFonts w:ascii="宋体" w:hAnsi="宋体" w:hint="eastAsia"/>
          <w:sz w:val="30"/>
          <w:szCs w:val="30"/>
        </w:rPr>
        <w:t>族原子</w:t>
      </w:r>
      <w:r>
        <w:rPr>
          <w:rFonts w:ascii="宋体" w:hAnsi="宋体" w:cs="宋体" w:hint="eastAsia"/>
          <w:sz w:val="30"/>
          <w:szCs w:val="30"/>
        </w:rPr>
        <w:t>，Ⅵ</w:t>
      </w:r>
      <w:r>
        <w:rPr>
          <w:rFonts w:ascii="宋体" w:hAnsi="宋体"/>
          <w:sz w:val="30"/>
          <w:szCs w:val="30"/>
        </w:rPr>
        <w:t xml:space="preserve">A </w:t>
      </w:r>
      <w:r>
        <w:rPr>
          <w:rFonts w:ascii="宋体" w:hAnsi="宋体" w:hint="eastAsia"/>
          <w:sz w:val="30"/>
          <w:szCs w:val="30"/>
        </w:rPr>
        <w:t>族原子</w:t>
      </w:r>
      <w:r>
        <w:rPr>
          <w:rFonts w:ascii="宋体" w:hAnsi="宋体" w:cs="宋体" w:hint="eastAsia"/>
          <w:sz w:val="30"/>
          <w:szCs w:val="30"/>
        </w:rPr>
        <w:t>，Ⅶ</w:t>
      </w:r>
      <w:r>
        <w:rPr>
          <w:rFonts w:ascii="宋体" w:hAnsi="宋体"/>
          <w:sz w:val="30"/>
          <w:szCs w:val="30"/>
        </w:rPr>
        <w:t xml:space="preserve">A </w:t>
      </w:r>
      <w:r>
        <w:rPr>
          <w:rFonts w:ascii="宋体" w:hAnsi="宋体" w:hint="eastAsia"/>
          <w:sz w:val="30"/>
          <w:szCs w:val="30"/>
        </w:rPr>
        <w:t>族原子</w:t>
      </w:r>
      <w:r>
        <w:rPr>
          <w:rFonts w:ascii="宋体" w:hAnsi="宋体" w:cs="宋体" w:hint="eastAsia"/>
          <w:sz w:val="30"/>
          <w:szCs w:val="30"/>
        </w:rPr>
        <w:t>，各族能级结构比较；</w:t>
      </w:r>
    </w:p>
    <w:p w:rsidR="00F607A8" w:rsidRDefault="00F607A8">
      <w:pPr>
        <w:rPr>
          <w:rFonts w:ascii="宋体"/>
          <w:sz w:val="30"/>
          <w:szCs w:val="30"/>
        </w:rPr>
      </w:pPr>
      <w:r>
        <w:rPr>
          <w:rFonts w:ascii="宋体" w:hAnsi="宋体"/>
          <w:sz w:val="30"/>
          <w:szCs w:val="30"/>
        </w:rPr>
        <w:t xml:space="preserve">2.8 </w:t>
      </w:r>
      <w:r>
        <w:rPr>
          <w:rFonts w:ascii="宋体" w:hAnsi="宋体" w:hint="eastAsia"/>
          <w:sz w:val="30"/>
          <w:szCs w:val="30"/>
        </w:rPr>
        <w:t>过渡元素原子和</w:t>
      </w:r>
      <w:r>
        <w:rPr>
          <w:rFonts w:ascii="宋体" w:hAnsi="宋体"/>
          <w:sz w:val="30"/>
          <w:szCs w:val="30"/>
        </w:rPr>
        <w:t>X</w:t>
      </w:r>
      <w:r>
        <w:rPr>
          <w:rFonts w:ascii="宋体" w:hAnsi="宋体" w:hint="eastAsia"/>
          <w:sz w:val="30"/>
          <w:szCs w:val="30"/>
        </w:rPr>
        <w:t>激光。</w:t>
      </w:r>
      <w:r>
        <w:rPr>
          <w:rFonts w:ascii="宋体" w:hAnsi="宋体" w:cs="宋体" w:hint="eastAsia"/>
          <w:sz w:val="30"/>
          <w:szCs w:val="30"/>
        </w:rPr>
        <w:t>过渡元素和稀土元素原子，</w:t>
      </w:r>
      <w:r>
        <w:rPr>
          <w:rFonts w:ascii="宋体" w:hAnsi="宋体"/>
          <w:sz w:val="30"/>
          <w:szCs w:val="30"/>
        </w:rPr>
        <w:t>X</w:t>
      </w:r>
      <w:r>
        <w:rPr>
          <w:rFonts w:ascii="宋体" w:hAnsi="宋体" w:hint="eastAsia"/>
          <w:sz w:val="30"/>
          <w:szCs w:val="30"/>
        </w:rPr>
        <w:t>射线激光。</w:t>
      </w:r>
    </w:p>
    <w:p w:rsidR="00F607A8" w:rsidRDefault="00F607A8" w:rsidP="00661237">
      <w:pPr>
        <w:ind w:firstLineChars="200" w:firstLine="31680"/>
        <w:rPr>
          <w:rFonts w:ascii="宋体"/>
          <w:b/>
          <w:sz w:val="30"/>
          <w:szCs w:val="30"/>
        </w:rPr>
      </w:pPr>
      <w:r>
        <w:rPr>
          <w:rFonts w:ascii="宋体" w:hAnsi="宋体" w:hint="eastAsia"/>
          <w:b/>
          <w:sz w:val="30"/>
          <w:szCs w:val="30"/>
        </w:rPr>
        <w:t>第三章</w:t>
      </w:r>
      <w:r>
        <w:rPr>
          <w:rFonts w:ascii="宋体" w:hAnsi="宋体"/>
          <w:b/>
          <w:sz w:val="30"/>
          <w:szCs w:val="30"/>
        </w:rPr>
        <w:t xml:space="preserve"> </w:t>
      </w:r>
      <w:r>
        <w:rPr>
          <w:rFonts w:ascii="宋体" w:hAnsi="宋体" w:hint="eastAsia"/>
          <w:b/>
          <w:sz w:val="30"/>
          <w:szCs w:val="30"/>
        </w:rPr>
        <w:t>分子的能级结构</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3.1 </w:t>
      </w:r>
      <w:r>
        <w:rPr>
          <w:rFonts w:ascii="宋体" w:hAnsi="宋体" w:hint="eastAsia"/>
          <w:sz w:val="30"/>
          <w:szCs w:val="30"/>
        </w:rPr>
        <w:t>玻恩</w:t>
      </w:r>
      <w:r>
        <w:rPr>
          <w:rFonts w:ascii="宋体"/>
          <w:sz w:val="30"/>
          <w:szCs w:val="30"/>
        </w:rPr>
        <w:t>-</w:t>
      </w:r>
      <w:r>
        <w:rPr>
          <w:rFonts w:ascii="宋体" w:hAnsi="宋体" w:hint="eastAsia"/>
          <w:sz w:val="30"/>
          <w:szCs w:val="30"/>
        </w:rPr>
        <w:t>奥本海默近似和分子势能函数。</w:t>
      </w:r>
      <w:r>
        <w:rPr>
          <w:rFonts w:ascii="宋体" w:hAnsi="宋体" w:cs="宋体" w:hint="eastAsia"/>
          <w:sz w:val="30"/>
          <w:szCs w:val="30"/>
        </w:rPr>
        <w:t>玻恩</w:t>
      </w:r>
      <w:r>
        <w:rPr>
          <w:rFonts w:ascii="宋体"/>
          <w:sz w:val="30"/>
          <w:szCs w:val="30"/>
        </w:rPr>
        <w:t>-</w:t>
      </w:r>
      <w:r>
        <w:rPr>
          <w:rFonts w:ascii="宋体" w:hAnsi="宋体" w:hint="eastAsia"/>
          <w:sz w:val="30"/>
          <w:szCs w:val="30"/>
        </w:rPr>
        <w:t>奥本海默近似</w:t>
      </w:r>
      <w:r>
        <w:rPr>
          <w:rFonts w:ascii="宋体" w:hAnsi="宋体" w:cs="宋体" w:hint="eastAsia"/>
          <w:sz w:val="30"/>
          <w:szCs w:val="30"/>
        </w:rPr>
        <w:t>，分子的势能函数</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3.2 </w:t>
      </w:r>
      <w:r>
        <w:rPr>
          <w:rFonts w:ascii="宋体" w:hAnsi="宋体" w:hint="eastAsia"/>
          <w:sz w:val="30"/>
          <w:szCs w:val="30"/>
        </w:rPr>
        <w:t>双原子分子的转动与振动结构。</w:t>
      </w:r>
      <w:r>
        <w:rPr>
          <w:rFonts w:ascii="宋体" w:hAnsi="宋体" w:cs="宋体" w:hint="eastAsia"/>
          <w:sz w:val="30"/>
          <w:szCs w:val="30"/>
        </w:rPr>
        <w:t>刚性转子的转动能级和纯转动光谱，简谐振子的振动</w:t>
      </w:r>
      <w:r>
        <w:rPr>
          <w:rFonts w:ascii="宋体" w:hAnsi="宋体" w:hint="eastAsia"/>
          <w:sz w:val="30"/>
          <w:szCs w:val="30"/>
        </w:rPr>
        <w:t>能级和振动转动光谱</w:t>
      </w:r>
      <w:r>
        <w:rPr>
          <w:rFonts w:ascii="宋体" w:hAnsi="宋体" w:cs="宋体" w:hint="eastAsia"/>
          <w:sz w:val="30"/>
          <w:szCs w:val="30"/>
        </w:rPr>
        <w:t>，不同能级上的布居和对光谱的影响，非谐性与非刚性效应和振动与转</w:t>
      </w:r>
      <w:r>
        <w:rPr>
          <w:rFonts w:ascii="宋体" w:hAnsi="宋体" w:hint="eastAsia"/>
          <w:sz w:val="30"/>
          <w:szCs w:val="30"/>
        </w:rPr>
        <w:t>动的耦合作用；</w:t>
      </w:r>
    </w:p>
    <w:p w:rsidR="00F607A8" w:rsidRDefault="00F607A8">
      <w:pPr>
        <w:rPr>
          <w:rFonts w:ascii="宋体"/>
          <w:sz w:val="30"/>
          <w:szCs w:val="30"/>
        </w:rPr>
      </w:pPr>
      <w:r>
        <w:rPr>
          <w:rFonts w:ascii="宋体" w:hAnsi="宋体"/>
          <w:sz w:val="30"/>
          <w:szCs w:val="30"/>
        </w:rPr>
        <w:t xml:space="preserve">3.3 </w:t>
      </w:r>
      <w:r>
        <w:rPr>
          <w:rFonts w:ascii="宋体" w:hAnsi="宋体" w:hint="eastAsia"/>
          <w:sz w:val="30"/>
          <w:szCs w:val="30"/>
        </w:rPr>
        <w:t>分子的轨道和价键。</w:t>
      </w:r>
      <w:r>
        <w:rPr>
          <w:rFonts w:ascii="宋体" w:hAnsi="宋体" w:cs="宋体" w:hint="eastAsia"/>
          <w:sz w:val="30"/>
          <w:szCs w:val="30"/>
        </w:rPr>
        <w:t>独立电子近似和分子轨道，分子轨道理论，价键理论，原子轨</w:t>
      </w:r>
      <w:r>
        <w:rPr>
          <w:rFonts w:ascii="宋体" w:hAnsi="宋体" w:hint="eastAsia"/>
          <w:sz w:val="30"/>
          <w:szCs w:val="30"/>
        </w:rPr>
        <w:t>道的杂化；</w:t>
      </w:r>
    </w:p>
    <w:p w:rsidR="00F607A8" w:rsidRDefault="00F607A8">
      <w:pPr>
        <w:rPr>
          <w:rFonts w:ascii="宋体"/>
          <w:sz w:val="30"/>
          <w:szCs w:val="30"/>
        </w:rPr>
      </w:pPr>
      <w:r>
        <w:rPr>
          <w:rFonts w:ascii="宋体" w:hAnsi="宋体"/>
          <w:sz w:val="30"/>
          <w:szCs w:val="30"/>
        </w:rPr>
        <w:t xml:space="preserve">3.4 </w:t>
      </w:r>
      <w:r>
        <w:rPr>
          <w:rFonts w:ascii="宋体" w:hAnsi="宋体" w:hint="eastAsia"/>
          <w:sz w:val="30"/>
          <w:szCs w:val="30"/>
        </w:rPr>
        <w:t>双原子分子的电子态结构。</w:t>
      </w:r>
      <w:r>
        <w:rPr>
          <w:rFonts w:ascii="宋体" w:hAnsi="宋体" w:cs="宋体" w:hint="eastAsia"/>
          <w:sz w:val="30"/>
          <w:szCs w:val="30"/>
        </w:rPr>
        <w:t>分子的轨道能级，电子组态和分子谱项，若干分子例子</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3.5 </w:t>
      </w:r>
      <w:r>
        <w:rPr>
          <w:rFonts w:ascii="宋体" w:hAnsi="宋体" w:hint="eastAsia"/>
          <w:sz w:val="30"/>
          <w:szCs w:val="30"/>
        </w:rPr>
        <w:t>电子跃迁与转动、振动的关联和选择定则。</w:t>
      </w:r>
      <w:r>
        <w:rPr>
          <w:rFonts w:ascii="宋体" w:hAnsi="宋体" w:cs="宋体" w:hint="eastAsia"/>
          <w:sz w:val="30"/>
          <w:szCs w:val="30"/>
        </w:rPr>
        <w:t>电子振动转动光谱，电子角动量对转动能级</w:t>
      </w:r>
      <w:r>
        <w:rPr>
          <w:rFonts w:ascii="宋体" w:hAnsi="宋体" w:hint="eastAsia"/>
          <w:sz w:val="30"/>
          <w:szCs w:val="30"/>
        </w:rPr>
        <w:t>的影响</w:t>
      </w:r>
      <w:r>
        <w:rPr>
          <w:rFonts w:ascii="宋体" w:hAnsi="宋体" w:cs="宋体" w:hint="eastAsia"/>
          <w:sz w:val="30"/>
          <w:szCs w:val="30"/>
        </w:rPr>
        <w:t>，夫兰克</w:t>
      </w:r>
      <w:r>
        <w:rPr>
          <w:rFonts w:ascii="宋体"/>
          <w:sz w:val="30"/>
          <w:szCs w:val="30"/>
        </w:rPr>
        <w:t>-</w:t>
      </w:r>
      <w:r>
        <w:rPr>
          <w:rFonts w:ascii="宋体" w:hAnsi="宋体" w:hint="eastAsia"/>
          <w:sz w:val="30"/>
          <w:szCs w:val="30"/>
        </w:rPr>
        <w:t>康登原理</w:t>
      </w:r>
      <w:r>
        <w:rPr>
          <w:rFonts w:ascii="宋体" w:hAnsi="宋体" w:cs="宋体" w:hint="eastAsia"/>
          <w:sz w:val="30"/>
          <w:szCs w:val="30"/>
        </w:rPr>
        <w:t>，空间反演对称性，核交换对称性，电子跃迁选择定则</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3.6 </w:t>
      </w:r>
      <w:r>
        <w:rPr>
          <w:rFonts w:ascii="宋体" w:hAnsi="宋体" w:hint="eastAsia"/>
          <w:sz w:val="30"/>
          <w:szCs w:val="30"/>
        </w:rPr>
        <w:t>分子的几何对称性和点群表示。</w:t>
      </w:r>
      <w:r>
        <w:rPr>
          <w:rFonts w:ascii="宋体" w:hAnsi="宋体" w:cs="宋体" w:hint="eastAsia"/>
          <w:sz w:val="30"/>
          <w:szCs w:val="30"/>
        </w:rPr>
        <w:t>对称元素和对称操作，分子的点群种类，分子电子态</w:t>
      </w:r>
      <w:r>
        <w:rPr>
          <w:rFonts w:ascii="宋体" w:hAnsi="宋体" w:hint="eastAsia"/>
          <w:sz w:val="30"/>
          <w:szCs w:val="30"/>
        </w:rPr>
        <w:t>和轨道的点群表示；</w:t>
      </w:r>
    </w:p>
    <w:p w:rsidR="00F607A8" w:rsidRDefault="00F607A8">
      <w:pPr>
        <w:rPr>
          <w:rFonts w:ascii="宋体"/>
          <w:sz w:val="30"/>
          <w:szCs w:val="30"/>
        </w:rPr>
      </w:pPr>
      <w:r>
        <w:rPr>
          <w:rFonts w:ascii="宋体" w:hAnsi="宋体"/>
          <w:sz w:val="30"/>
          <w:szCs w:val="30"/>
        </w:rPr>
        <w:t xml:space="preserve">3.7 </w:t>
      </w:r>
      <w:r>
        <w:rPr>
          <w:rFonts w:ascii="宋体" w:hAnsi="宋体" w:hint="eastAsia"/>
          <w:sz w:val="30"/>
          <w:szCs w:val="30"/>
        </w:rPr>
        <w:t>多原子分子的转动与振动结构。</w:t>
      </w:r>
      <w:r>
        <w:rPr>
          <w:rFonts w:ascii="宋体" w:hAnsi="宋体" w:cs="宋体" w:hint="eastAsia"/>
          <w:sz w:val="30"/>
          <w:szCs w:val="30"/>
        </w:rPr>
        <w:t>多原子分子的转动态，多原子分子的振动态</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3.8 </w:t>
      </w:r>
      <w:r>
        <w:rPr>
          <w:rFonts w:ascii="宋体" w:hAnsi="宋体" w:hint="eastAsia"/>
          <w:sz w:val="30"/>
          <w:szCs w:val="30"/>
        </w:rPr>
        <w:t>多原子分子电子态结构。</w:t>
      </w:r>
      <w:r>
        <w:rPr>
          <w:rFonts w:ascii="宋体" w:hAnsi="宋体" w:cs="宋体" w:hint="eastAsia"/>
          <w:sz w:val="30"/>
          <w:szCs w:val="30"/>
        </w:rPr>
        <w:t>线性多原子分子的电子轨道、电子组态和电子态，非线形多原</w:t>
      </w:r>
      <w:r>
        <w:rPr>
          <w:rFonts w:ascii="宋体" w:hAnsi="宋体" w:hint="eastAsia"/>
          <w:sz w:val="30"/>
          <w:szCs w:val="30"/>
        </w:rPr>
        <w:t>子分子的电子轨道、电子组态和电子态。</w:t>
      </w:r>
    </w:p>
    <w:p w:rsidR="00F607A8" w:rsidRDefault="00F607A8" w:rsidP="00661237">
      <w:pPr>
        <w:ind w:firstLineChars="200" w:firstLine="31680"/>
        <w:rPr>
          <w:rFonts w:ascii="宋体"/>
          <w:b/>
          <w:sz w:val="30"/>
          <w:szCs w:val="30"/>
        </w:rPr>
      </w:pPr>
      <w:r>
        <w:rPr>
          <w:rFonts w:ascii="宋体" w:hAnsi="宋体" w:hint="eastAsia"/>
          <w:b/>
          <w:sz w:val="30"/>
          <w:szCs w:val="30"/>
        </w:rPr>
        <w:t>第四章</w:t>
      </w:r>
      <w:r>
        <w:rPr>
          <w:rFonts w:ascii="宋体" w:hAnsi="宋体"/>
          <w:b/>
          <w:sz w:val="30"/>
          <w:szCs w:val="30"/>
        </w:rPr>
        <w:t xml:space="preserve"> </w:t>
      </w:r>
      <w:r>
        <w:rPr>
          <w:rFonts w:ascii="宋体" w:hAnsi="宋体" w:hint="eastAsia"/>
          <w:b/>
          <w:sz w:val="30"/>
          <w:szCs w:val="30"/>
        </w:rPr>
        <w:t>谱线宽度和线形</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4.1 </w:t>
      </w:r>
      <w:r>
        <w:rPr>
          <w:rFonts w:ascii="宋体" w:hAnsi="宋体" w:hint="eastAsia"/>
          <w:sz w:val="30"/>
          <w:szCs w:val="30"/>
        </w:rPr>
        <w:t>自然宽度和洛伦兹线形。</w:t>
      </w:r>
      <w:r>
        <w:rPr>
          <w:rFonts w:ascii="宋体" w:hAnsi="宋体" w:cs="宋体" w:hint="eastAsia"/>
          <w:sz w:val="30"/>
          <w:szCs w:val="30"/>
        </w:rPr>
        <w:t>跃迁概率、寿命和能级宽度，自发辐射谱和</w:t>
      </w:r>
      <w:r>
        <w:rPr>
          <w:rFonts w:ascii="宋体" w:hAnsi="宋体" w:hint="eastAsia"/>
          <w:sz w:val="30"/>
          <w:szCs w:val="30"/>
        </w:rPr>
        <w:t>吸收谱的洛伦兹线形和宽度</w:t>
      </w:r>
      <w:r>
        <w:rPr>
          <w:rFonts w:ascii="宋体" w:hAnsi="宋体" w:cs="宋体" w:hint="eastAsia"/>
          <w:sz w:val="30"/>
          <w:szCs w:val="30"/>
        </w:rPr>
        <w:t>，多能级系统的跃迁概率、能级宽度和寿命</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4.2 </w:t>
      </w:r>
      <w:r>
        <w:rPr>
          <w:rFonts w:ascii="宋体" w:hAnsi="宋体" w:hint="eastAsia"/>
          <w:sz w:val="30"/>
          <w:szCs w:val="30"/>
        </w:rPr>
        <w:t>多普勒增宽和高斯线形及沃伊特线形。</w:t>
      </w:r>
      <w:r>
        <w:rPr>
          <w:rFonts w:ascii="宋体" w:hAnsi="宋体" w:cs="宋体" w:hint="eastAsia"/>
          <w:sz w:val="30"/>
          <w:szCs w:val="30"/>
        </w:rPr>
        <w:t>高斯线形和多普勒宽度，多普勒增宽和沃伊特线形</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4.3 </w:t>
      </w:r>
      <w:r>
        <w:rPr>
          <w:rFonts w:ascii="宋体" w:hAnsi="宋体" w:hint="eastAsia"/>
          <w:sz w:val="30"/>
          <w:szCs w:val="30"/>
        </w:rPr>
        <w:t>碰撞增宽。</w:t>
      </w:r>
      <w:r>
        <w:rPr>
          <w:rFonts w:ascii="宋体" w:hAnsi="宋体" w:cs="宋体" w:hint="eastAsia"/>
          <w:sz w:val="30"/>
          <w:szCs w:val="30"/>
        </w:rPr>
        <w:t>碰撞增宽，液体、固体和等离子体中谱线增宽</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4.4 </w:t>
      </w:r>
      <w:r>
        <w:rPr>
          <w:rFonts w:ascii="宋体" w:hAnsi="宋体" w:hint="eastAsia"/>
          <w:sz w:val="30"/>
          <w:szCs w:val="30"/>
        </w:rPr>
        <w:t>饱和增宽。</w:t>
      </w:r>
      <w:r>
        <w:rPr>
          <w:rFonts w:ascii="宋体" w:hAnsi="宋体" w:cs="宋体" w:hint="eastAsia"/>
          <w:sz w:val="30"/>
          <w:szCs w:val="30"/>
        </w:rPr>
        <w:t>饱和吸收，均匀增宽情形，不均匀增宽情形</w:t>
      </w:r>
      <w:r>
        <w:rPr>
          <w:rFonts w:ascii="宋体" w:hAnsi="宋体" w:hint="eastAsia"/>
          <w:sz w:val="30"/>
          <w:szCs w:val="30"/>
        </w:rPr>
        <w:t>；</w:t>
      </w:r>
    </w:p>
    <w:p w:rsidR="00F607A8" w:rsidRDefault="00F607A8">
      <w:pPr>
        <w:rPr>
          <w:rFonts w:ascii="宋体"/>
          <w:sz w:val="30"/>
          <w:szCs w:val="30"/>
        </w:rPr>
      </w:pPr>
      <w:r>
        <w:rPr>
          <w:rFonts w:ascii="宋体" w:hAnsi="宋体"/>
          <w:sz w:val="30"/>
          <w:szCs w:val="30"/>
        </w:rPr>
        <w:t xml:space="preserve">4.5 </w:t>
      </w:r>
      <w:r>
        <w:rPr>
          <w:rFonts w:ascii="宋体" w:hAnsi="宋体" w:hint="eastAsia"/>
          <w:sz w:val="30"/>
          <w:szCs w:val="30"/>
        </w:rPr>
        <w:t>其它增宽。</w:t>
      </w:r>
      <w:r>
        <w:rPr>
          <w:rFonts w:ascii="宋体" w:hAnsi="宋体" w:cs="宋体" w:hint="eastAsia"/>
          <w:sz w:val="30"/>
          <w:szCs w:val="30"/>
        </w:rPr>
        <w:t>穿越时间增宽，仪器增宽，法诺线形。</w:t>
      </w:r>
    </w:p>
    <w:p w:rsidR="00F607A8" w:rsidRDefault="00F607A8">
      <w:pPr>
        <w:rPr>
          <w:rFonts w:ascii="宋体"/>
          <w:sz w:val="30"/>
          <w:szCs w:val="30"/>
        </w:rPr>
      </w:pPr>
    </w:p>
    <w:p w:rsidR="00F607A8" w:rsidRDefault="00F607A8" w:rsidP="00661237">
      <w:pPr>
        <w:ind w:firstLineChars="198" w:firstLine="31680"/>
        <w:rPr>
          <w:rFonts w:ascii="宋体"/>
          <w:b/>
          <w:sz w:val="30"/>
          <w:szCs w:val="30"/>
        </w:rPr>
      </w:pPr>
      <w:r>
        <w:rPr>
          <w:rFonts w:ascii="宋体" w:hAnsi="宋体" w:hint="eastAsia"/>
          <w:b/>
          <w:sz w:val="30"/>
          <w:szCs w:val="30"/>
        </w:rPr>
        <w:t>原子核物理部分：</w:t>
      </w:r>
    </w:p>
    <w:p w:rsidR="00F607A8" w:rsidRDefault="00F607A8" w:rsidP="00661237">
      <w:pPr>
        <w:ind w:firstLineChars="198" w:firstLine="31680"/>
        <w:rPr>
          <w:rFonts w:ascii="宋体"/>
          <w:b/>
          <w:sz w:val="30"/>
          <w:szCs w:val="30"/>
        </w:rPr>
      </w:pPr>
      <w:r>
        <w:rPr>
          <w:rFonts w:ascii="宋体" w:hAnsi="宋体" w:hint="eastAsia"/>
          <w:b/>
          <w:sz w:val="30"/>
          <w:szCs w:val="30"/>
        </w:rPr>
        <w:t>第一章</w:t>
      </w:r>
      <w:r>
        <w:rPr>
          <w:rFonts w:ascii="宋体" w:hAnsi="宋体"/>
          <w:b/>
          <w:sz w:val="30"/>
          <w:szCs w:val="30"/>
        </w:rPr>
        <w:t xml:space="preserve"> </w:t>
      </w:r>
      <w:r>
        <w:rPr>
          <w:rFonts w:ascii="宋体" w:hAnsi="宋体" w:hint="eastAsia"/>
          <w:b/>
          <w:sz w:val="30"/>
          <w:szCs w:val="30"/>
        </w:rPr>
        <w:t>原子核的基本性质</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1.1 </w:t>
      </w:r>
      <w:r>
        <w:rPr>
          <w:rFonts w:ascii="宋体" w:hAnsi="宋体" w:hint="eastAsia"/>
          <w:sz w:val="30"/>
          <w:szCs w:val="30"/>
        </w:rPr>
        <w:t>了解原子核的基本性质；</w:t>
      </w:r>
    </w:p>
    <w:p w:rsidR="00F607A8" w:rsidRDefault="00F607A8">
      <w:pPr>
        <w:rPr>
          <w:rFonts w:ascii="宋体" w:cs="宋体"/>
          <w:sz w:val="30"/>
          <w:szCs w:val="30"/>
        </w:rPr>
      </w:pPr>
      <w:r>
        <w:rPr>
          <w:rFonts w:ascii="宋体" w:hAnsi="宋体"/>
          <w:sz w:val="30"/>
          <w:szCs w:val="30"/>
        </w:rPr>
        <w:t xml:space="preserve">1.2 </w:t>
      </w:r>
      <w:r>
        <w:rPr>
          <w:rFonts w:ascii="宋体" w:hAnsi="宋体" w:cs="宋体" w:hint="eastAsia"/>
          <w:sz w:val="30"/>
          <w:szCs w:val="30"/>
        </w:rPr>
        <w:t>熟练掌握原子质量与质量数计算，核半径计算；</w:t>
      </w:r>
    </w:p>
    <w:p w:rsidR="00F607A8" w:rsidRDefault="00F607A8">
      <w:pPr>
        <w:rPr>
          <w:rFonts w:ascii="宋体" w:cs="宋体"/>
          <w:sz w:val="30"/>
          <w:szCs w:val="30"/>
        </w:rPr>
      </w:pPr>
      <w:r>
        <w:rPr>
          <w:rFonts w:ascii="宋体" w:hAnsi="宋体" w:cs="宋体"/>
          <w:sz w:val="30"/>
          <w:szCs w:val="30"/>
        </w:rPr>
        <w:t xml:space="preserve">1.3 </w:t>
      </w:r>
      <w:r>
        <w:rPr>
          <w:rFonts w:ascii="宋体" w:hAnsi="宋体" w:cs="宋体" w:hint="eastAsia"/>
          <w:sz w:val="30"/>
          <w:szCs w:val="30"/>
        </w:rPr>
        <w:t>掌握原子质量的测</w:t>
      </w:r>
      <w:r>
        <w:rPr>
          <w:rFonts w:ascii="宋体" w:hAnsi="宋体" w:hint="eastAsia"/>
          <w:sz w:val="30"/>
          <w:szCs w:val="30"/>
        </w:rPr>
        <w:t>量原理</w:t>
      </w:r>
      <w:r>
        <w:rPr>
          <w:rFonts w:ascii="宋体" w:hAnsi="宋体" w:cs="宋体" w:hint="eastAsia"/>
          <w:sz w:val="30"/>
          <w:szCs w:val="30"/>
        </w:rPr>
        <w:t>，原子核自旋与超精细结构，同位旋；</w:t>
      </w:r>
    </w:p>
    <w:p w:rsidR="00F607A8" w:rsidRDefault="00F607A8">
      <w:pPr>
        <w:rPr>
          <w:rFonts w:ascii="宋体"/>
          <w:sz w:val="30"/>
          <w:szCs w:val="30"/>
        </w:rPr>
      </w:pPr>
      <w:r>
        <w:rPr>
          <w:rFonts w:ascii="宋体" w:hAnsi="宋体" w:cs="宋体"/>
          <w:sz w:val="30"/>
          <w:szCs w:val="30"/>
        </w:rPr>
        <w:t xml:space="preserve">1.4 </w:t>
      </w:r>
      <w:r>
        <w:rPr>
          <w:rFonts w:ascii="宋体" w:hAnsi="宋体" w:cs="宋体" w:hint="eastAsia"/>
          <w:sz w:val="30"/>
          <w:szCs w:val="30"/>
        </w:rPr>
        <w:t>了解原子核磁矩、电四极矩、宇称等。</w:t>
      </w:r>
      <w:r>
        <w:rPr>
          <w:rFonts w:ascii="宋体" w:hAnsi="宋体"/>
          <w:sz w:val="30"/>
          <w:szCs w:val="30"/>
        </w:rPr>
        <w:t xml:space="preserve">  </w:t>
      </w:r>
    </w:p>
    <w:p w:rsidR="00F607A8" w:rsidRDefault="00F607A8">
      <w:pPr>
        <w:rPr>
          <w:rFonts w:ascii="宋体"/>
          <w:sz w:val="30"/>
          <w:szCs w:val="30"/>
        </w:rPr>
      </w:pPr>
    </w:p>
    <w:p w:rsidR="00F607A8" w:rsidRDefault="00F607A8" w:rsidP="00661237">
      <w:pPr>
        <w:ind w:firstLineChars="198" w:firstLine="31680"/>
        <w:rPr>
          <w:rFonts w:ascii="宋体"/>
          <w:b/>
          <w:sz w:val="30"/>
          <w:szCs w:val="30"/>
        </w:rPr>
      </w:pPr>
      <w:r>
        <w:rPr>
          <w:rFonts w:ascii="宋体" w:hAnsi="宋体" w:hint="eastAsia"/>
          <w:b/>
          <w:sz w:val="30"/>
          <w:szCs w:val="30"/>
        </w:rPr>
        <w:t>第二章</w:t>
      </w:r>
      <w:r>
        <w:rPr>
          <w:rFonts w:ascii="宋体" w:hAnsi="宋体"/>
          <w:b/>
          <w:sz w:val="30"/>
          <w:szCs w:val="30"/>
        </w:rPr>
        <w:t xml:space="preserve"> </w:t>
      </w:r>
      <w:r>
        <w:rPr>
          <w:rFonts w:ascii="宋体" w:hAnsi="宋体" w:hint="eastAsia"/>
          <w:b/>
          <w:sz w:val="30"/>
          <w:szCs w:val="30"/>
        </w:rPr>
        <w:t>放射性和核的稳定性</w:t>
      </w:r>
      <w:r>
        <w:rPr>
          <w:rFonts w:ascii="宋体" w:hAnsi="宋体"/>
          <w:b/>
          <w:sz w:val="30"/>
          <w:szCs w:val="30"/>
        </w:rPr>
        <w:t xml:space="preserve">  </w:t>
      </w:r>
    </w:p>
    <w:p w:rsidR="00F607A8" w:rsidRDefault="00F607A8">
      <w:pPr>
        <w:rPr>
          <w:rFonts w:ascii="宋体" w:cs="宋体"/>
          <w:sz w:val="30"/>
          <w:szCs w:val="30"/>
        </w:rPr>
      </w:pPr>
      <w:r>
        <w:rPr>
          <w:rFonts w:ascii="宋体" w:hAnsi="宋体"/>
          <w:sz w:val="30"/>
          <w:szCs w:val="30"/>
        </w:rPr>
        <w:t xml:space="preserve">2.1 </w:t>
      </w:r>
      <w:r>
        <w:rPr>
          <w:rFonts w:ascii="宋体" w:hAnsi="宋体" w:hint="eastAsia"/>
          <w:sz w:val="30"/>
          <w:szCs w:val="30"/>
        </w:rPr>
        <w:t>了解放射性的一般现象</w:t>
      </w:r>
      <w:r>
        <w:rPr>
          <w:rFonts w:ascii="宋体" w:hAnsi="宋体" w:cs="宋体" w:hint="eastAsia"/>
          <w:sz w:val="30"/>
          <w:szCs w:val="30"/>
        </w:rPr>
        <w:t>；</w:t>
      </w:r>
    </w:p>
    <w:p w:rsidR="00F607A8" w:rsidRDefault="00F607A8">
      <w:pPr>
        <w:rPr>
          <w:rFonts w:ascii="宋体" w:cs="宋体"/>
          <w:sz w:val="30"/>
          <w:szCs w:val="30"/>
        </w:rPr>
      </w:pPr>
      <w:r>
        <w:rPr>
          <w:rFonts w:ascii="宋体" w:hAnsi="宋体" w:cs="宋体"/>
          <w:sz w:val="30"/>
          <w:szCs w:val="30"/>
        </w:rPr>
        <w:t xml:space="preserve">2.2 </w:t>
      </w:r>
      <w:r>
        <w:rPr>
          <w:rFonts w:ascii="宋体" w:hAnsi="宋体" w:cs="宋体" w:hint="eastAsia"/>
          <w:sz w:val="30"/>
          <w:szCs w:val="30"/>
        </w:rPr>
        <w:t>熟练掌握放射性衰变的指数衰减规律，半衰期、衰变常量与放射性</w:t>
      </w:r>
      <w:r>
        <w:rPr>
          <w:rFonts w:ascii="宋体" w:hAnsi="宋体" w:hint="eastAsia"/>
          <w:sz w:val="30"/>
          <w:szCs w:val="30"/>
        </w:rPr>
        <w:t>活度的关系</w:t>
      </w:r>
      <w:r>
        <w:rPr>
          <w:rFonts w:ascii="宋体" w:hAnsi="宋体" w:cs="宋体" w:hint="eastAsia"/>
          <w:sz w:val="30"/>
          <w:szCs w:val="30"/>
        </w:rPr>
        <w:t>；</w:t>
      </w:r>
    </w:p>
    <w:p w:rsidR="00F607A8" w:rsidRDefault="00F607A8">
      <w:pPr>
        <w:rPr>
          <w:rFonts w:ascii="宋体" w:cs="宋体"/>
          <w:sz w:val="30"/>
          <w:szCs w:val="30"/>
        </w:rPr>
      </w:pPr>
      <w:r>
        <w:rPr>
          <w:rFonts w:ascii="宋体" w:hAnsi="宋体" w:cs="宋体"/>
          <w:sz w:val="30"/>
          <w:szCs w:val="30"/>
        </w:rPr>
        <w:t xml:space="preserve">2.3 </w:t>
      </w:r>
      <w:r>
        <w:rPr>
          <w:rFonts w:ascii="宋体" w:hAnsi="宋体" w:cs="宋体" w:hint="eastAsia"/>
          <w:sz w:val="30"/>
          <w:szCs w:val="30"/>
        </w:rPr>
        <w:t>掌握放射性平衡与递次衰变规律，放射性活度及其单位；</w:t>
      </w:r>
    </w:p>
    <w:p w:rsidR="00F607A8" w:rsidRDefault="00F607A8">
      <w:pPr>
        <w:rPr>
          <w:rFonts w:ascii="宋体" w:cs="宋体"/>
          <w:sz w:val="30"/>
          <w:szCs w:val="30"/>
        </w:rPr>
      </w:pPr>
      <w:r>
        <w:rPr>
          <w:rFonts w:ascii="宋体" w:hAnsi="宋体" w:cs="宋体"/>
          <w:sz w:val="30"/>
          <w:szCs w:val="30"/>
        </w:rPr>
        <w:t xml:space="preserve">2.4 </w:t>
      </w:r>
      <w:r>
        <w:rPr>
          <w:rFonts w:ascii="宋体" w:hAnsi="宋体" w:cs="宋体" w:hint="eastAsia"/>
          <w:sz w:val="30"/>
          <w:szCs w:val="30"/>
        </w:rPr>
        <w:t>了解人工放射性的生</w:t>
      </w:r>
      <w:r>
        <w:rPr>
          <w:rFonts w:ascii="宋体" w:hAnsi="宋体" w:hint="eastAsia"/>
          <w:sz w:val="30"/>
          <w:szCs w:val="30"/>
        </w:rPr>
        <w:t>长</w:t>
      </w:r>
      <w:r>
        <w:rPr>
          <w:rFonts w:ascii="宋体" w:hAnsi="宋体" w:cs="宋体" w:hint="eastAsia"/>
          <w:sz w:val="30"/>
          <w:szCs w:val="30"/>
        </w:rPr>
        <w:t>，放射性鉴年法；</w:t>
      </w:r>
    </w:p>
    <w:p w:rsidR="00F607A8" w:rsidRDefault="00F607A8">
      <w:pPr>
        <w:rPr>
          <w:rFonts w:ascii="宋体" w:cs="宋体"/>
          <w:sz w:val="30"/>
          <w:szCs w:val="30"/>
        </w:rPr>
      </w:pPr>
      <w:r>
        <w:rPr>
          <w:rFonts w:ascii="宋体" w:hAnsi="宋体" w:cs="宋体"/>
          <w:sz w:val="30"/>
          <w:szCs w:val="30"/>
        </w:rPr>
        <w:t xml:space="preserve">2.5 </w:t>
      </w:r>
      <w:r>
        <w:rPr>
          <w:rFonts w:ascii="宋体" w:hAnsi="宋体" w:cs="宋体" w:hint="eastAsia"/>
          <w:sz w:val="30"/>
          <w:szCs w:val="30"/>
        </w:rPr>
        <w:t>了解原子核稳定性的经验规律和液滴模型的基本物理思想；</w:t>
      </w:r>
    </w:p>
    <w:p w:rsidR="00F607A8" w:rsidRDefault="00F607A8">
      <w:pPr>
        <w:rPr>
          <w:rFonts w:ascii="宋体" w:cs="宋体"/>
          <w:sz w:val="30"/>
          <w:szCs w:val="30"/>
        </w:rPr>
      </w:pPr>
      <w:r>
        <w:rPr>
          <w:rFonts w:ascii="宋体" w:hAnsi="宋体" w:cs="宋体"/>
          <w:sz w:val="30"/>
          <w:szCs w:val="30"/>
        </w:rPr>
        <w:t xml:space="preserve">2.6 </w:t>
      </w:r>
      <w:r>
        <w:rPr>
          <w:rFonts w:ascii="宋体" w:hAnsi="宋体" w:cs="宋体" w:hint="eastAsia"/>
          <w:sz w:val="30"/>
          <w:szCs w:val="30"/>
        </w:rPr>
        <w:t>熟练掌握质</w:t>
      </w:r>
      <w:r>
        <w:rPr>
          <w:rFonts w:ascii="宋体" w:hAnsi="宋体" w:hint="eastAsia"/>
          <w:sz w:val="30"/>
          <w:szCs w:val="30"/>
        </w:rPr>
        <w:t>能关系</w:t>
      </w:r>
      <w:r>
        <w:rPr>
          <w:rFonts w:ascii="宋体" w:hAnsi="宋体" w:cs="宋体" w:hint="eastAsia"/>
          <w:sz w:val="30"/>
          <w:szCs w:val="30"/>
        </w:rPr>
        <w:t>，原子核质量、质量亏损、结合能的物理概念及计算；</w:t>
      </w:r>
    </w:p>
    <w:p w:rsidR="00F607A8" w:rsidRDefault="00F607A8">
      <w:pPr>
        <w:rPr>
          <w:rFonts w:ascii="宋体"/>
          <w:sz w:val="30"/>
          <w:szCs w:val="30"/>
        </w:rPr>
      </w:pPr>
      <w:r>
        <w:rPr>
          <w:rFonts w:ascii="宋体" w:hAnsi="宋体" w:cs="宋体"/>
          <w:sz w:val="30"/>
          <w:szCs w:val="30"/>
        </w:rPr>
        <w:t xml:space="preserve">2.7 </w:t>
      </w:r>
      <w:r>
        <w:rPr>
          <w:rFonts w:ascii="宋体" w:hAnsi="宋体" w:cs="宋体" w:hint="eastAsia"/>
          <w:sz w:val="30"/>
          <w:szCs w:val="30"/>
        </w:rPr>
        <w:t>掌握基于液滴模型的原子核结</w:t>
      </w:r>
      <w:r>
        <w:rPr>
          <w:rFonts w:ascii="宋体" w:hAnsi="宋体" w:hint="eastAsia"/>
          <w:sz w:val="30"/>
          <w:szCs w:val="30"/>
        </w:rPr>
        <w:t>合能半经验公式</w:t>
      </w:r>
      <w:r>
        <w:rPr>
          <w:rFonts w:ascii="宋体" w:hAnsi="宋体" w:cs="宋体" w:hint="eastAsia"/>
          <w:sz w:val="30"/>
          <w:szCs w:val="30"/>
        </w:rPr>
        <w:t>，比结合能</w:t>
      </w:r>
      <w:r>
        <w:rPr>
          <w:rFonts w:ascii="宋体" w:hAnsi="宋体" w:hint="eastAsia"/>
          <w:sz w:val="30"/>
          <w:szCs w:val="30"/>
        </w:rPr>
        <w:t>。</w:t>
      </w:r>
      <w:r>
        <w:rPr>
          <w:rFonts w:ascii="宋体" w:hAnsi="宋体"/>
          <w:sz w:val="30"/>
          <w:szCs w:val="30"/>
        </w:rPr>
        <w:t xml:space="preserve">  </w:t>
      </w:r>
    </w:p>
    <w:p w:rsidR="00F607A8" w:rsidRDefault="00F607A8">
      <w:pPr>
        <w:rPr>
          <w:rFonts w:ascii="宋体"/>
          <w:sz w:val="30"/>
          <w:szCs w:val="30"/>
        </w:rPr>
      </w:pPr>
    </w:p>
    <w:p w:rsidR="00F607A8" w:rsidRDefault="00F607A8" w:rsidP="00661237">
      <w:pPr>
        <w:ind w:firstLineChars="198" w:firstLine="31680"/>
        <w:rPr>
          <w:rFonts w:ascii="宋体"/>
          <w:b/>
          <w:sz w:val="30"/>
          <w:szCs w:val="30"/>
        </w:rPr>
      </w:pPr>
      <w:r>
        <w:rPr>
          <w:rFonts w:ascii="宋体" w:hAnsi="宋体" w:hint="eastAsia"/>
          <w:b/>
          <w:sz w:val="30"/>
          <w:szCs w:val="30"/>
        </w:rPr>
        <w:t>第四章</w:t>
      </w:r>
      <w:r>
        <w:rPr>
          <w:rFonts w:ascii="宋体" w:hAnsi="宋体"/>
          <w:b/>
          <w:sz w:val="30"/>
          <w:szCs w:val="30"/>
        </w:rPr>
        <w:t xml:space="preserve"> </w:t>
      </w:r>
      <w:r>
        <w:rPr>
          <w:rFonts w:ascii="宋体" w:hAnsi="宋体" w:hint="eastAsia"/>
          <w:b/>
          <w:sz w:val="30"/>
          <w:szCs w:val="30"/>
        </w:rPr>
        <w:t>核力</w:t>
      </w:r>
      <w:r>
        <w:rPr>
          <w:rFonts w:ascii="宋体" w:hAnsi="宋体"/>
          <w:b/>
          <w:sz w:val="30"/>
          <w:szCs w:val="30"/>
        </w:rPr>
        <w:t xml:space="preserve">  </w:t>
      </w:r>
    </w:p>
    <w:p w:rsidR="00F607A8" w:rsidRDefault="00F607A8">
      <w:pPr>
        <w:rPr>
          <w:rFonts w:ascii="宋体"/>
          <w:sz w:val="30"/>
          <w:szCs w:val="30"/>
        </w:rPr>
      </w:pPr>
      <w:r>
        <w:rPr>
          <w:rFonts w:ascii="宋体" w:hAnsi="宋体"/>
          <w:sz w:val="30"/>
          <w:szCs w:val="30"/>
        </w:rPr>
        <w:t xml:space="preserve">4.1 </w:t>
      </w:r>
      <w:r>
        <w:rPr>
          <w:rFonts w:ascii="宋体" w:hAnsi="宋体" w:hint="eastAsia"/>
          <w:sz w:val="30"/>
          <w:szCs w:val="30"/>
        </w:rPr>
        <w:t>了解氘核的基态；</w:t>
      </w:r>
    </w:p>
    <w:p w:rsidR="00F607A8" w:rsidRDefault="00F607A8">
      <w:pPr>
        <w:rPr>
          <w:rFonts w:ascii="宋体"/>
          <w:sz w:val="30"/>
          <w:szCs w:val="30"/>
        </w:rPr>
      </w:pPr>
      <w:r>
        <w:rPr>
          <w:rFonts w:ascii="宋体" w:hAnsi="宋体"/>
          <w:sz w:val="30"/>
          <w:szCs w:val="30"/>
        </w:rPr>
        <w:t xml:space="preserve">4.2 </w:t>
      </w:r>
      <w:r>
        <w:rPr>
          <w:rFonts w:ascii="宋体" w:hAnsi="宋体" w:hint="eastAsia"/>
          <w:sz w:val="30"/>
          <w:szCs w:val="30"/>
        </w:rPr>
        <w:t>掌握核子</w:t>
      </w:r>
      <w:r>
        <w:rPr>
          <w:rFonts w:ascii="宋体"/>
          <w:sz w:val="30"/>
          <w:szCs w:val="30"/>
        </w:rPr>
        <w:t>-</w:t>
      </w:r>
      <w:r>
        <w:rPr>
          <w:rFonts w:ascii="宋体" w:hAnsi="宋体" w:hint="eastAsia"/>
          <w:sz w:val="30"/>
          <w:szCs w:val="30"/>
        </w:rPr>
        <w:t>核子散射；</w:t>
      </w:r>
    </w:p>
    <w:p w:rsidR="00F607A8" w:rsidRDefault="00F607A8">
      <w:pPr>
        <w:rPr>
          <w:rFonts w:ascii="宋体"/>
          <w:sz w:val="30"/>
          <w:szCs w:val="30"/>
        </w:rPr>
      </w:pPr>
      <w:r>
        <w:rPr>
          <w:rFonts w:ascii="宋体" w:hAnsi="宋体"/>
          <w:sz w:val="30"/>
          <w:szCs w:val="30"/>
        </w:rPr>
        <w:t xml:space="preserve">4.3 </w:t>
      </w:r>
      <w:r>
        <w:rPr>
          <w:rFonts w:ascii="宋体" w:hAnsi="宋体" w:hint="eastAsia"/>
          <w:sz w:val="30"/>
          <w:szCs w:val="30"/>
        </w:rPr>
        <w:t>掌握核力的主要性质</w:t>
      </w:r>
    </w:p>
    <w:p w:rsidR="00F607A8" w:rsidRDefault="00F607A8">
      <w:pPr>
        <w:rPr>
          <w:rFonts w:ascii="宋体"/>
          <w:sz w:val="30"/>
          <w:szCs w:val="30"/>
        </w:rPr>
      </w:pPr>
      <w:r>
        <w:rPr>
          <w:rFonts w:ascii="宋体" w:hAnsi="宋体" w:cs="宋体"/>
          <w:sz w:val="30"/>
          <w:szCs w:val="30"/>
        </w:rPr>
        <w:t>4.4</w:t>
      </w:r>
      <w:r>
        <w:rPr>
          <w:rFonts w:ascii="宋体" w:hAnsi="宋体" w:cs="宋体" w:hint="eastAsia"/>
          <w:sz w:val="30"/>
          <w:szCs w:val="30"/>
        </w:rPr>
        <w:t>了解核力的介子场理论。</w:t>
      </w:r>
      <w:r>
        <w:rPr>
          <w:rFonts w:ascii="宋体" w:hAnsi="宋体"/>
          <w:sz w:val="30"/>
          <w:szCs w:val="30"/>
        </w:rPr>
        <w:t xml:space="preserve">  </w:t>
      </w:r>
    </w:p>
    <w:p w:rsidR="00F607A8" w:rsidRDefault="00F607A8">
      <w:pPr>
        <w:rPr>
          <w:rFonts w:ascii="宋体"/>
          <w:sz w:val="30"/>
          <w:szCs w:val="30"/>
        </w:rPr>
      </w:pPr>
    </w:p>
    <w:p w:rsidR="00F607A8" w:rsidRDefault="00F607A8">
      <w:pPr>
        <w:rPr>
          <w:rFonts w:ascii="宋体"/>
          <w:sz w:val="30"/>
          <w:szCs w:val="30"/>
        </w:rPr>
      </w:pPr>
    </w:p>
    <w:p w:rsidR="00F607A8" w:rsidRDefault="00F607A8">
      <w:pPr>
        <w:rPr>
          <w:rFonts w:ascii="宋体"/>
          <w:sz w:val="30"/>
          <w:szCs w:val="30"/>
        </w:rPr>
      </w:pPr>
    </w:p>
    <w:p w:rsidR="00F607A8" w:rsidRDefault="00F607A8">
      <w:pPr>
        <w:rPr>
          <w:rFonts w:ascii="宋体"/>
          <w:sz w:val="30"/>
          <w:szCs w:val="30"/>
        </w:rPr>
      </w:pPr>
    </w:p>
    <w:p w:rsidR="00F607A8" w:rsidRDefault="00F607A8">
      <w:pPr>
        <w:rPr>
          <w:rFonts w:ascii="宋体"/>
          <w:sz w:val="30"/>
          <w:szCs w:val="30"/>
        </w:rPr>
      </w:pPr>
    </w:p>
    <w:p w:rsidR="00F607A8" w:rsidRDefault="00F607A8">
      <w:pPr>
        <w:rPr>
          <w:rFonts w:ascii="宋体"/>
          <w:sz w:val="30"/>
          <w:szCs w:val="30"/>
        </w:rPr>
      </w:pPr>
    </w:p>
    <w:p w:rsidR="00F607A8" w:rsidRDefault="00F607A8">
      <w:pPr>
        <w:rPr>
          <w:rFonts w:ascii="宋体"/>
          <w:sz w:val="30"/>
          <w:szCs w:val="30"/>
        </w:rPr>
      </w:pPr>
    </w:p>
    <w:p w:rsidR="00F607A8" w:rsidRDefault="00F607A8"/>
    <w:p w:rsidR="00F607A8" w:rsidRDefault="00F607A8"/>
    <w:p w:rsidR="00F607A8" w:rsidRDefault="00F607A8">
      <w:pPr>
        <w:rPr>
          <w:rFonts w:ascii="宋体" w:cs="宋体"/>
          <w:b/>
          <w:color w:val="000000"/>
          <w:kern w:val="0"/>
          <w:sz w:val="30"/>
          <w:szCs w:val="30"/>
        </w:rPr>
      </w:pPr>
      <w:r>
        <w:rPr>
          <w:rFonts w:ascii="宋体" w:hAnsi="宋体" w:cs="宋体" w:hint="eastAsia"/>
          <w:b/>
          <w:color w:val="000000"/>
          <w:kern w:val="0"/>
          <w:sz w:val="30"/>
          <w:szCs w:val="30"/>
        </w:rPr>
        <w:t>高等原子分子物理与核物理（二）</w:t>
      </w:r>
    </w:p>
    <w:p w:rsidR="00F607A8" w:rsidRDefault="00F607A8">
      <w:pPr>
        <w:rPr>
          <w:rFonts w:ascii="宋体" w:cs="宋体"/>
          <w:b/>
          <w:color w:val="000000"/>
          <w:kern w:val="0"/>
          <w:sz w:val="30"/>
          <w:szCs w:val="30"/>
        </w:rPr>
      </w:pPr>
      <w:r>
        <w:rPr>
          <w:rFonts w:ascii="宋体" w:hAnsi="宋体" w:cs="宋体" w:hint="eastAsia"/>
          <w:b/>
          <w:color w:val="000000"/>
          <w:kern w:val="0"/>
          <w:sz w:val="30"/>
          <w:szCs w:val="30"/>
        </w:rPr>
        <w:t>煤岩体结构破坏机理与监控研究</w:t>
      </w:r>
    </w:p>
    <w:p w:rsidR="00F607A8" w:rsidRDefault="00F607A8">
      <w:pPr>
        <w:rPr>
          <w:rFonts w:ascii="宋体" w:cs="宋体"/>
          <w:b/>
          <w:color w:val="000000"/>
          <w:kern w:val="0"/>
          <w:sz w:val="30"/>
          <w:szCs w:val="30"/>
        </w:rPr>
      </w:pPr>
    </w:p>
    <w:p w:rsidR="00F607A8" w:rsidRDefault="00F607A8">
      <w:pPr>
        <w:jc w:val="left"/>
        <w:rPr>
          <w:sz w:val="28"/>
          <w:szCs w:val="28"/>
        </w:rPr>
      </w:pPr>
      <w:r>
        <w:rPr>
          <w:rFonts w:hint="eastAsia"/>
          <w:sz w:val="28"/>
          <w:szCs w:val="28"/>
        </w:rPr>
        <w:t>本方向主要考察</w:t>
      </w:r>
      <w:r>
        <w:rPr>
          <w:rFonts w:hint="eastAsia"/>
          <w:b/>
          <w:sz w:val="28"/>
          <w:szCs w:val="28"/>
        </w:rPr>
        <w:t>岩石力学</w:t>
      </w:r>
      <w:r>
        <w:rPr>
          <w:rFonts w:hint="eastAsia"/>
          <w:sz w:val="28"/>
          <w:szCs w:val="28"/>
        </w:rPr>
        <w:t>和</w:t>
      </w:r>
      <w:r>
        <w:rPr>
          <w:rFonts w:hint="eastAsia"/>
          <w:b/>
          <w:sz w:val="28"/>
          <w:szCs w:val="28"/>
        </w:rPr>
        <w:t>煤矿安全</w:t>
      </w:r>
      <w:r>
        <w:rPr>
          <w:rFonts w:hint="eastAsia"/>
          <w:sz w:val="28"/>
          <w:szCs w:val="28"/>
        </w:rPr>
        <w:t>：</w:t>
      </w:r>
    </w:p>
    <w:p w:rsidR="00F607A8" w:rsidRDefault="00F607A8">
      <w:pPr>
        <w:jc w:val="left"/>
        <w:rPr>
          <w:b/>
          <w:sz w:val="32"/>
          <w:szCs w:val="32"/>
        </w:rPr>
      </w:pPr>
      <w:r>
        <w:rPr>
          <w:rFonts w:hint="eastAsia"/>
          <w:b/>
          <w:sz w:val="32"/>
          <w:szCs w:val="32"/>
        </w:rPr>
        <w:t>一．考试形式与试卷结构</w:t>
      </w:r>
    </w:p>
    <w:p w:rsidR="00F607A8" w:rsidRDefault="00F607A8">
      <w:pPr>
        <w:jc w:val="left"/>
        <w:rPr>
          <w:rFonts w:ascii="Times New Roman" w:hAnsi="Times New Roman"/>
          <w:sz w:val="28"/>
          <w:szCs w:val="28"/>
        </w:rPr>
      </w:pPr>
      <w:r>
        <w:rPr>
          <w:rFonts w:ascii="Times New Roman"/>
          <w:sz w:val="28"/>
          <w:szCs w:val="28"/>
        </w:rPr>
        <w:t>1</w:t>
      </w:r>
      <w:r>
        <w:rPr>
          <w:rFonts w:ascii="Times New Roman" w:hint="eastAsia"/>
          <w:sz w:val="28"/>
          <w:szCs w:val="28"/>
        </w:rPr>
        <w:t>、答卷方式：闭卷，笔试</w:t>
      </w:r>
    </w:p>
    <w:p w:rsidR="00F607A8" w:rsidRDefault="00F607A8">
      <w:pPr>
        <w:jc w:val="left"/>
        <w:rPr>
          <w:rFonts w:ascii="Times New Roman" w:hAnsi="Times New Roman"/>
          <w:sz w:val="28"/>
          <w:szCs w:val="28"/>
        </w:rPr>
      </w:pPr>
      <w:r>
        <w:rPr>
          <w:rFonts w:ascii="Times New Roman"/>
          <w:sz w:val="28"/>
          <w:szCs w:val="28"/>
        </w:rPr>
        <w:t>2</w:t>
      </w:r>
      <w:r>
        <w:rPr>
          <w:rFonts w:ascii="Times New Roman" w:hint="eastAsia"/>
          <w:sz w:val="28"/>
          <w:szCs w:val="28"/>
        </w:rPr>
        <w:t>、卷面分数：</w:t>
      </w:r>
      <w:r>
        <w:rPr>
          <w:rFonts w:ascii="Times New Roman"/>
          <w:sz w:val="28"/>
          <w:szCs w:val="28"/>
        </w:rPr>
        <w:t>1</w:t>
      </w:r>
      <w:r>
        <w:rPr>
          <w:rFonts w:ascii="Times New Roman" w:hAnsi="Times New Roman"/>
          <w:sz w:val="28"/>
          <w:szCs w:val="28"/>
        </w:rPr>
        <w:t>50</w:t>
      </w:r>
      <w:r>
        <w:rPr>
          <w:rFonts w:ascii="Times New Roman" w:hint="eastAsia"/>
          <w:sz w:val="28"/>
          <w:szCs w:val="28"/>
        </w:rPr>
        <w:t>分</w:t>
      </w:r>
    </w:p>
    <w:p w:rsidR="00F607A8" w:rsidRDefault="00F607A8">
      <w:pPr>
        <w:jc w:val="left"/>
        <w:rPr>
          <w:rFonts w:ascii="Times New Roman"/>
          <w:sz w:val="28"/>
          <w:szCs w:val="28"/>
        </w:rPr>
      </w:pPr>
      <w:r>
        <w:rPr>
          <w:rFonts w:ascii="Times New Roman"/>
          <w:sz w:val="28"/>
          <w:szCs w:val="28"/>
        </w:rPr>
        <w:t>3</w:t>
      </w:r>
      <w:r>
        <w:rPr>
          <w:rFonts w:ascii="Times New Roman" w:hint="eastAsia"/>
          <w:sz w:val="28"/>
          <w:szCs w:val="28"/>
        </w:rPr>
        <w:t>、答题时间：</w:t>
      </w:r>
      <w:r>
        <w:rPr>
          <w:rFonts w:ascii="Times New Roman"/>
          <w:sz w:val="28"/>
          <w:szCs w:val="28"/>
        </w:rPr>
        <w:t>180</w:t>
      </w:r>
      <w:r>
        <w:rPr>
          <w:rFonts w:ascii="Times New Roman" w:hint="eastAsia"/>
          <w:sz w:val="28"/>
          <w:szCs w:val="28"/>
        </w:rPr>
        <w:t>分钟</w:t>
      </w:r>
    </w:p>
    <w:p w:rsidR="00F607A8" w:rsidRDefault="00F607A8">
      <w:pPr>
        <w:jc w:val="left"/>
        <w:rPr>
          <w:rFonts w:ascii="Times New Roman"/>
          <w:sz w:val="28"/>
          <w:szCs w:val="28"/>
        </w:rPr>
      </w:pPr>
      <w:r>
        <w:rPr>
          <w:rFonts w:ascii="Times New Roman"/>
          <w:sz w:val="28"/>
          <w:szCs w:val="28"/>
        </w:rPr>
        <w:t>4</w:t>
      </w:r>
      <w:r>
        <w:rPr>
          <w:rFonts w:ascii="Times New Roman" w:hint="eastAsia"/>
          <w:sz w:val="28"/>
          <w:szCs w:val="28"/>
        </w:rPr>
        <w:t>、试卷内容结构：岩石力学约</w:t>
      </w:r>
      <w:r>
        <w:rPr>
          <w:rFonts w:ascii="Times New Roman"/>
          <w:sz w:val="28"/>
          <w:szCs w:val="28"/>
        </w:rPr>
        <w:t>33%</w:t>
      </w:r>
      <w:r>
        <w:rPr>
          <w:rFonts w:ascii="Times New Roman" w:hint="eastAsia"/>
          <w:sz w:val="28"/>
          <w:szCs w:val="28"/>
        </w:rPr>
        <w:t>；煤矿安全约</w:t>
      </w:r>
      <w:r>
        <w:rPr>
          <w:rFonts w:ascii="Times New Roman"/>
          <w:sz w:val="28"/>
          <w:szCs w:val="28"/>
        </w:rPr>
        <w:t>67%</w:t>
      </w:r>
    </w:p>
    <w:p w:rsidR="00F607A8" w:rsidRDefault="00F607A8">
      <w:pPr>
        <w:jc w:val="left"/>
        <w:rPr>
          <w:rFonts w:ascii="Times New Roman"/>
          <w:sz w:val="28"/>
          <w:szCs w:val="28"/>
        </w:rPr>
      </w:pPr>
      <w:r>
        <w:rPr>
          <w:rFonts w:ascii="Times New Roman"/>
          <w:sz w:val="28"/>
          <w:szCs w:val="28"/>
        </w:rPr>
        <w:t>5</w:t>
      </w:r>
      <w:r>
        <w:rPr>
          <w:rFonts w:ascii="Times New Roman" w:hint="eastAsia"/>
          <w:sz w:val="28"/>
          <w:szCs w:val="28"/>
        </w:rPr>
        <w:t>、考题形式：名词解释、单项选择题、简答题、计算题</w:t>
      </w:r>
    </w:p>
    <w:p w:rsidR="00F607A8" w:rsidRDefault="00F607A8">
      <w:pPr>
        <w:jc w:val="center"/>
        <w:rPr>
          <w:rFonts w:ascii="Times New Roman" w:hAnsi="Times New Roman"/>
          <w:sz w:val="32"/>
          <w:szCs w:val="32"/>
        </w:rPr>
      </w:pPr>
      <w:r>
        <w:rPr>
          <w:rFonts w:hint="eastAsia"/>
          <w:sz w:val="32"/>
          <w:szCs w:val="32"/>
        </w:rPr>
        <w:t>第一部分</w:t>
      </w:r>
      <w:r>
        <w:rPr>
          <w:sz w:val="32"/>
          <w:szCs w:val="32"/>
        </w:rPr>
        <w:t xml:space="preserve"> </w:t>
      </w:r>
      <w:r>
        <w:rPr>
          <w:rFonts w:hint="eastAsia"/>
          <w:b/>
          <w:sz w:val="32"/>
          <w:szCs w:val="32"/>
        </w:rPr>
        <w:t>岩石力学</w:t>
      </w:r>
    </w:p>
    <w:p w:rsidR="00F607A8" w:rsidRDefault="00F607A8">
      <w:pPr>
        <w:jc w:val="left"/>
        <w:rPr>
          <w:b/>
          <w:sz w:val="32"/>
          <w:szCs w:val="32"/>
        </w:rPr>
      </w:pPr>
      <w:r>
        <w:rPr>
          <w:rFonts w:hint="eastAsia"/>
          <w:b/>
          <w:sz w:val="32"/>
          <w:szCs w:val="32"/>
        </w:rPr>
        <w:t>考查要点</w:t>
      </w:r>
    </w:p>
    <w:p w:rsidR="00F607A8" w:rsidRDefault="00F607A8" w:rsidP="00661237">
      <w:pPr>
        <w:adjustRightInd w:val="0"/>
        <w:snapToGrid w:val="0"/>
        <w:spacing w:line="360" w:lineRule="auto"/>
        <w:ind w:firstLineChars="200" w:firstLine="31680"/>
        <w:rPr>
          <w:sz w:val="28"/>
          <w:szCs w:val="28"/>
        </w:rPr>
      </w:pPr>
      <w:r>
        <w:rPr>
          <w:rFonts w:hint="eastAsia"/>
          <w:sz w:val="28"/>
          <w:szCs w:val="28"/>
        </w:rPr>
        <w:t>主要包括岩石的基本物理力学性质及其理论、实验研究方法、地应力及其测量理论和方法、岩石的流变理论和强度理论、岩石地下工程稳定性的分析评价及支护理论和方法。要求考生理解和掌握岩石力学的基本概念、基本理论，了解和掌握岩石力学测试的技术原理和方法，能够利用岩石力学的基本知识处理与岩体工程相关的问题。</w:t>
      </w:r>
    </w:p>
    <w:p w:rsidR="00F607A8" w:rsidRDefault="00F607A8">
      <w:pPr>
        <w:pStyle w:val="ListParagraph1"/>
        <w:ind w:left="720" w:firstLineChars="0" w:firstLine="0"/>
        <w:jc w:val="center"/>
        <w:rPr>
          <w:b/>
          <w:sz w:val="28"/>
          <w:szCs w:val="28"/>
        </w:rPr>
      </w:pPr>
      <w:r>
        <w:rPr>
          <w:rFonts w:hint="eastAsia"/>
          <w:b/>
          <w:sz w:val="28"/>
          <w:szCs w:val="28"/>
        </w:rPr>
        <w:t>第一章</w:t>
      </w:r>
      <w:r>
        <w:rPr>
          <w:b/>
          <w:sz w:val="28"/>
          <w:szCs w:val="28"/>
        </w:rPr>
        <w:t xml:space="preserve"> </w:t>
      </w:r>
      <w:r>
        <w:rPr>
          <w:rFonts w:hint="eastAsia"/>
          <w:b/>
          <w:sz w:val="28"/>
          <w:szCs w:val="28"/>
        </w:rPr>
        <w:t>作为材料的岩石</w:t>
      </w:r>
    </w:p>
    <w:p w:rsidR="00F607A8" w:rsidRDefault="00F607A8">
      <w:pPr>
        <w:jc w:val="center"/>
        <w:rPr>
          <w:b/>
          <w:sz w:val="28"/>
          <w:szCs w:val="28"/>
        </w:rPr>
      </w:pPr>
      <w:r>
        <w:rPr>
          <w:rFonts w:hint="eastAsia"/>
          <w:b/>
          <w:sz w:val="28"/>
          <w:szCs w:val="28"/>
        </w:rPr>
        <w:t>（一）考核内容</w:t>
      </w:r>
    </w:p>
    <w:p w:rsidR="00F607A8" w:rsidRDefault="00F607A8">
      <w:pPr>
        <w:pStyle w:val="ListParagraph1"/>
        <w:ind w:left="720" w:firstLineChars="0" w:firstLine="0"/>
        <w:rPr>
          <w:rFonts w:ascii="Times New Roman" w:hAnsi="宋体"/>
          <w:sz w:val="28"/>
          <w:szCs w:val="28"/>
        </w:rPr>
      </w:pPr>
      <w:r>
        <w:rPr>
          <w:rFonts w:ascii="Times New Roman" w:hAnsi="Times New Roman"/>
          <w:sz w:val="28"/>
          <w:szCs w:val="28"/>
        </w:rPr>
        <w:t xml:space="preserve">1. </w:t>
      </w:r>
      <w:r>
        <w:rPr>
          <w:rFonts w:ascii="Times New Roman" w:hAnsi="宋体" w:hint="eastAsia"/>
          <w:sz w:val="28"/>
          <w:szCs w:val="28"/>
        </w:rPr>
        <w:t>节理和断层概念</w:t>
      </w:r>
    </w:p>
    <w:p w:rsidR="00F607A8" w:rsidRDefault="00F607A8">
      <w:pPr>
        <w:pStyle w:val="ListParagraph1"/>
        <w:ind w:left="720" w:firstLineChars="0" w:firstLine="0"/>
        <w:rPr>
          <w:rFonts w:ascii="Times New Roman" w:hAnsi="Times New Roman"/>
          <w:sz w:val="28"/>
          <w:szCs w:val="28"/>
        </w:rPr>
      </w:pPr>
      <w:r>
        <w:rPr>
          <w:rFonts w:ascii="Times New Roman" w:hAnsi="宋体"/>
          <w:sz w:val="28"/>
          <w:szCs w:val="28"/>
        </w:rPr>
        <w:t xml:space="preserve">2. </w:t>
      </w:r>
      <w:r>
        <w:rPr>
          <w:rFonts w:ascii="Times New Roman" w:hAnsi="宋体" w:hint="eastAsia"/>
          <w:sz w:val="28"/>
          <w:szCs w:val="28"/>
        </w:rPr>
        <w:t>岩石的组构</w:t>
      </w:r>
    </w:p>
    <w:p w:rsidR="00F607A8" w:rsidRDefault="00F607A8">
      <w:pPr>
        <w:pStyle w:val="ListParagraph1"/>
        <w:ind w:left="720" w:firstLineChars="0" w:firstLine="0"/>
        <w:rPr>
          <w:rFonts w:ascii="Times New Roman" w:hAnsi="宋体"/>
          <w:sz w:val="28"/>
          <w:szCs w:val="28"/>
        </w:rPr>
      </w:pPr>
      <w:r>
        <w:rPr>
          <w:rFonts w:ascii="Times New Roman" w:hAnsi="Times New Roman"/>
          <w:sz w:val="28"/>
          <w:szCs w:val="28"/>
        </w:rPr>
        <w:t xml:space="preserve">3. </w:t>
      </w:r>
      <w:r>
        <w:rPr>
          <w:rFonts w:ascii="Times New Roman" w:hAnsi="宋体" w:hint="eastAsia"/>
          <w:sz w:val="28"/>
          <w:szCs w:val="28"/>
        </w:rPr>
        <w:t>岩石的力学特性</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rPr>
          <w:rFonts w:ascii="Times New Roman" w:hAnsi="宋体"/>
          <w:sz w:val="28"/>
          <w:szCs w:val="28"/>
        </w:rPr>
      </w:pPr>
      <w:r>
        <w:rPr>
          <w:rFonts w:ascii="Times New Roman" w:hAnsi="宋体" w:hint="eastAsia"/>
          <w:sz w:val="28"/>
          <w:szCs w:val="28"/>
        </w:rPr>
        <w:t>理解节理和断层概念、了解岩石的组构，重点掌握岩石的力学特性。</w:t>
      </w:r>
    </w:p>
    <w:p w:rsidR="00F607A8" w:rsidRDefault="00F607A8">
      <w:pPr>
        <w:jc w:val="center"/>
        <w:rPr>
          <w:b/>
          <w:sz w:val="28"/>
          <w:szCs w:val="28"/>
        </w:rPr>
      </w:pPr>
      <w:r>
        <w:rPr>
          <w:rFonts w:hint="eastAsia"/>
          <w:b/>
          <w:sz w:val="28"/>
          <w:szCs w:val="28"/>
        </w:rPr>
        <w:t>第二章</w:t>
      </w:r>
      <w:r>
        <w:rPr>
          <w:b/>
          <w:sz w:val="28"/>
          <w:szCs w:val="28"/>
        </w:rPr>
        <w:t xml:space="preserve"> </w:t>
      </w:r>
      <w:r>
        <w:rPr>
          <w:rFonts w:hint="eastAsia"/>
          <w:b/>
          <w:sz w:val="28"/>
          <w:szCs w:val="28"/>
        </w:rPr>
        <w:t>应力和无穷小应变分析</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45"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宋体" w:hint="eastAsia"/>
          <w:sz w:val="28"/>
          <w:szCs w:val="28"/>
        </w:rPr>
        <w:t>应力的定义：正应力、剪应力、应力分量</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二维空间的应力：应力主轴、主应力、莫尔圆、二维空间物体应力场表示方法</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三维空间的应力：方向角、方向余弦、方向比率、三维空间物体应力场表示方法</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三维空间中的应力计算</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应力偏量</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位移和应变：正应变、剪应变、应变分量、体积应变</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应变偏量</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r>
        <w:rPr>
          <w:rFonts w:ascii="Times New Roman" w:hAnsi="Times New Roman" w:hint="eastAsia"/>
          <w:sz w:val="28"/>
          <w:szCs w:val="28"/>
        </w:rPr>
        <w:t>极坐标和圆柱坐标中的应力和应变</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jc w:val="left"/>
        <w:rPr>
          <w:rFonts w:ascii="Times New Roman" w:hAnsi="Times New Roman"/>
          <w:sz w:val="28"/>
          <w:szCs w:val="28"/>
        </w:rPr>
      </w:pPr>
      <w:r>
        <w:rPr>
          <w:rFonts w:ascii="Times New Roman" w:hAnsi="Times New Roman" w:hint="eastAsia"/>
          <w:sz w:val="28"/>
          <w:szCs w:val="28"/>
        </w:rPr>
        <w:t>重点掌握</w:t>
      </w:r>
      <w:r>
        <w:rPr>
          <w:rFonts w:ascii="Times New Roman" w:hAnsi="宋体" w:hint="eastAsia"/>
          <w:sz w:val="28"/>
          <w:szCs w:val="28"/>
        </w:rPr>
        <w:t>应力的定义，能够计算二维和三维空间下</w:t>
      </w:r>
      <w:r>
        <w:rPr>
          <w:rFonts w:ascii="Times New Roman" w:hAnsi="Times New Roman" w:hint="eastAsia"/>
          <w:sz w:val="28"/>
          <w:szCs w:val="28"/>
        </w:rPr>
        <w:t>的应力，掌握</w:t>
      </w:r>
      <w:r>
        <w:rPr>
          <w:rFonts w:ascii="Times New Roman" w:hAnsi="宋体" w:hint="eastAsia"/>
          <w:sz w:val="28"/>
          <w:szCs w:val="28"/>
        </w:rPr>
        <w:t>位移和应变的定义，理解极坐标和圆柱坐标下的应力和应变计算。</w:t>
      </w:r>
    </w:p>
    <w:p w:rsidR="00F607A8" w:rsidRDefault="00F607A8">
      <w:pPr>
        <w:pStyle w:val="ListParagraph1"/>
        <w:numPr>
          <w:ilvl w:val="0"/>
          <w:numId w:val="1"/>
        </w:numPr>
        <w:ind w:firstLineChars="0"/>
        <w:jc w:val="center"/>
        <w:rPr>
          <w:b/>
          <w:sz w:val="28"/>
          <w:szCs w:val="28"/>
        </w:rPr>
      </w:pPr>
      <w:r>
        <w:rPr>
          <w:b/>
          <w:sz w:val="28"/>
          <w:szCs w:val="28"/>
        </w:rPr>
        <w:t xml:space="preserve"> </w:t>
      </w:r>
      <w:r>
        <w:rPr>
          <w:rFonts w:hint="eastAsia"/>
          <w:b/>
          <w:sz w:val="28"/>
          <w:szCs w:val="28"/>
        </w:rPr>
        <w:t>摩擦</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阿莫顿定律：</w:t>
      </w:r>
      <w:r>
        <w:rPr>
          <w:rFonts w:ascii="Times New Roman" w:hAnsi="Times New Roman"/>
          <w:sz w:val="28"/>
          <w:szCs w:val="28"/>
        </w:rPr>
        <w:t>F=μW</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岩石的摩擦：四种基本形式、理想摩擦的力</w:t>
      </w:r>
      <w:r>
        <w:rPr>
          <w:rFonts w:ascii="Times New Roman" w:hAnsi="Times New Roman"/>
          <w:sz w:val="28"/>
          <w:szCs w:val="28"/>
        </w:rPr>
        <w:t>—</w:t>
      </w:r>
      <w:r>
        <w:rPr>
          <w:rFonts w:ascii="Times New Roman" w:hAnsi="Times New Roman" w:hint="eastAsia"/>
          <w:sz w:val="28"/>
          <w:szCs w:val="28"/>
        </w:rPr>
        <w:t>位移曲线</w:t>
      </w:r>
      <w:r>
        <w:rPr>
          <w:rFonts w:ascii="Times New Roman" w:hAnsi="Times New Roman"/>
          <w:sz w:val="28"/>
          <w:szCs w:val="28"/>
        </w:rPr>
        <w:t>.</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光滑表面的现象</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粘滑振荡</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5.</w:t>
      </w:r>
      <w:r>
        <w:t xml:space="preserve"> </w:t>
      </w:r>
      <w:r>
        <w:rPr>
          <w:rFonts w:ascii="Times New Roman" w:hAnsi="Times New Roman" w:hint="eastAsia"/>
          <w:sz w:val="28"/>
          <w:szCs w:val="28"/>
        </w:rPr>
        <w:t>软弱面上的滑动：二维理论、三维理论</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jc w:val="left"/>
        <w:rPr>
          <w:rFonts w:ascii="Times New Roman" w:hAnsi="Times New Roman"/>
          <w:sz w:val="28"/>
          <w:szCs w:val="28"/>
        </w:rPr>
      </w:pPr>
      <w:r>
        <w:rPr>
          <w:rFonts w:ascii="Times New Roman" w:hAnsi="Times New Roman" w:hint="eastAsia"/>
          <w:sz w:val="28"/>
          <w:szCs w:val="28"/>
        </w:rPr>
        <w:t>掌握阿莫顿定律，掌握岩石摩擦的四种基本形式，理解粘滑松弛振荡理论，了解软弱面上的滑动理论。</w:t>
      </w:r>
    </w:p>
    <w:p w:rsidR="00F607A8" w:rsidRDefault="00F607A8">
      <w:pPr>
        <w:pStyle w:val="ListParagraph1"/>
        <w:numPr>
          <w:ilvl w:val="0"/>
          <w:numId w:val="1"/>
        </w:numPr>
        <w:ind w:firstLineChars="0"/>
        <w:jc w:val="center"/>
        <w:rPr>
          <w:b/>
          <w:sz w:val="28"/>
          <w:szCs w:val="28"/>
        </w:rPr>
      </w:pPr>
      <w:r>
        <w:rPr>
          <w:b/>
          <w:sz w:val="28"/>
          <w:szCs w:val="28"/>
        </w:rPr>
        <w:t xml:space="preserve"> </w:t>
      </w:r>
      <w:r>
        <w:rPr>
          <w:rFonts w:hint="eastAsia"/>
          <w:b/>
          <w:sz w:val="28"/>
          <w:szCs w:val="28"/>
        </w:rPr>
        <w:t>岩石的弹性和强度</w:t>
      </w:r>
    </w:p>
    <w:p w:rsidR="00F607A8" w:rsidRDefault="00F607A8">
      <w:pPr>
        <w:jc w:val="center"/>
        <w:rPr>
          <w:b/>
          <w:sz w:val="28"/>
          <w:szCs w:val="28"/>
        </w:rPr>
      </w:pPr>
      <w:r>
        <w:rPr>
          <w:rFonts w:hint="eastAsia"/>
          <w:b/>
          <w:sz w:val="28"/>
          <w:szCs w:val="28"/>
        </w:rPr>
        <w:t>（一）考核内容</w:t>
      </w:r>
    </w:p>
    <w:p w:rsidR="00F607A8" w:rsidRDefault="00F607A8">
      <w:pPr>
        <w:ind w:left="720"/>
      </w:pPr>
      <w:r>
        <w:rPr>
          <w:rFonts w:ascii="Times New Roman" w:hAnsi="Times New Roman"/>
          <w:sz w:val="28"/>
          <w:szCs w:val="28"/>
        </w:rPr>
        <w:t xml:space="preserve">1. </w:t>
      </w:r>
      <w:r>
        <w:rPr>
          <w:rFonts w:ascii="Times New Roman" w:hAnsi="Times New Roman" w:hint="eastAsia"/>
          <w:sz w:val="28"/>
          <w:szCs w:val="28"/>
        </w:rPr>
        <w:t>应力应变曲线：弹性模量、泊松比、切线模量、卸载模量、全应力</w:t>
      </w:r>
      <w:r>
        <w:rPr>
          <w:rFonts w:ascii="Times New Roman" w:hAnsi="Times New Roman"/>
          <w:sz w:val="28"/>
          <w:szCs w:val="28"/>
        </w:rPr>
        <w:t>-</w:t>
      </w:r>
      <w:r>
        <w:rPr>
          <w:rFonts w:ascii="Times New Roman" w:hAnsi="Times New Roman" w:hint="eastAsia"/>
          <w:sz w:val="28"/>
          <w:szCs w:val="28"/>
        </w:rPr>
        <w:t>应变曲线各阶段特点</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围压和温度效应：脆性、延性</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多轴应力下的破坏：破坏准则（最大拉应力准则、最大剪应力准则、最大八面体剪应力准则、摩尔库伦准则、平面格里菲斯准则）</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破裂的类型：</w:t>
      </w:r>
      <w:r>
        <w:rPr>
          <w:rFonts w:ascii="Times New Roman" w:hAnsi="Times New Roman"/>
          <w:sz w:val="28"/>
          <w:szCs w:val="28"/>
        </w:rPr>
        <w:t>5</w:t>
      </w:r>
      <w:r>
        <w:rPr>
          <w:rFonts w:ascii="Times New Roman" w:hAnsi="Times New Roman" w:hint="eastAsia"/>
          <w:sz w:val="28"/>
          <w:szCs w:val="28"/>
        </w:rPr>
        <w:t>种类型</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jc w:val="left"/>
        <w:rPr>
          <w:rFonts w:ascii="Times New Roman" w:hAnsi="Times New Roman"/>
          <w:sz w:val="28"/>
          <w:szCs w:val="28"/>
        </w:rPr>
      </w:pPr>
      <w:r>
        <w:rPr>
          <w:rFonts w:ascii="Times New Roman" w:hAnsi="Times New Roman" w:hint="eastAsia"/>
          <w:sz w:val="28"/>
          <w:szCs w:val="28"/>
        </w:rPr>
        <w:t>重点掌握岩石材料应力应变曲线，理解岩石材料在围压和温度效应影响下的脆性和延性，掌握岩石材料的几种破坏准则，了解岩石材料破坏的</w:t>
      </w:r>
      <w:r>
        <w:rPr>
          <w:rFonts w:ascii="Times New Roman" w:hAnsi="Times New Roman"/>
          <w:sz w:val="28"/>
          <w:szCs w:val="28"/>
        </w:rPr>
        <w:t>5</w:t>
      </w:r>
      <w:r>
        <w:rPr>
          <w:rFonts w:ascii="Times New Roman" w:hAnsi="Times New Roman" w:hint="eastAsia"/>
          <w:sz w:val="28"/>
          <w:szCs w:val="28"/>
        </w:rPr>
        <w:t>种类型。</w:t>
      </w:r>
    </w:p>
    <w:p w:rsidR="00F607A8" w:rsidRDefault="00F607A8">
      <w:pPr>
        <w:pStyle w:val="ListParagraph1"/>
        <w:numPr>
          <w:ilvl w:val="0"/>
          <w:numId w:val="1"/>
        </w:numPr>
        <w:ind w:firstLineChars="0"/>
        <w:jc w:val="center"/>
        <w:rPr>
          <w:b/>
          <w:sz w:val="28"/>
          <w:szCs w:val="28"/>
        </w:rPr>
      </w:pPr>
      <w:r>
        <w:rPr>
          <w:rFonts w:hint="eastAsia"/>
          <w:b/>
          <w:sz w:val="28"/>
          <w:szCs w:val="28"/>
        </w:rPr>
        <w:t>线性弹性</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各向同性线性弹性体的应力应变关系</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特殊情况：单轴应力、单轴应变、在垂直于</w:t>
      </w:r>
      <w:r w:rsidRPr="009F293A">
        <w:rPr>
          <w:rFonts w:ascii="Times New Roman" w:hAnsi="Times New Roman"/>
          <w:position w:val="-10"/>
          <w:sz w:val="28"/>
          <w:szCs w:val="28"/>
        </w:rPr>
        <w:object w:dxaOrig="2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2pt;height:16.8pt" o:ole="">
            <v:imagedata r:id="rId5" o:title=""/>
          </v:shape>
          <o:OLEObject Type="Embed" ProgID="Equation.3" ShapeID="_x0000_i1025" DrawAspect="Content" ObjectID="_1538308191" r:id="rId6"/>
        </w:object>
      </w:r>
      <w:r>
        <w:rPr>
          <w:rFonts w:ascii="Times New Roman" w:hAnsi="Times New Roman" w:hint="eastAsia"/>
          <w:sz w:val="28"/>
          <w:szCs w:val="28"/>
        </w:rPr>
        <w:t>的两个方向上应力和应变为零、双轴应力或平面应力、双轴应变或平面应变、平面应变和平面应力的联合、沿</w:t>
      </w:r>
      <w:r>
        <w:rPr>
          <w:rFonts w:ascii="Times New Roman" w:hAnsi="Times New Roman"/>
          <w:sz w:val="28"/>
          <w:szCs w:val="28"/>
        </w:rPr>
        <w:t>z</w:t>
      </w:r>
      <w:r>
        <w:rPr>
          <w:rFonts w:ascii="Times New Roman" w:hAnsi="Times New Roman" w:hint="eastAsia"/>
          <w:sz w:val="28"/>
          <w:szCs w:val="28"/>
        </w:rPr>
        <w:t>轴应变为常数的情况</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3.</w:t>
      </w:r>
      <w:r>
        <w:t xml:space="preserve"> </w:t>
      </w:r>
      <w:r>
        <w:rPr>
          <w:rFonts w:ascii="Times New Roman" w:hAnsi="Times New Roman" w:hint="eastAsia"/>
          <w:sz w:val="28"/>
          <w:szCs w:val="28"/>
        </w:rPr>
        <w:t>平衡方程：用应力表示的平衡方程、用位移表示的平衡方程</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4.</w:t>
      </w:r>
      <w:r>
        <w:t xml:space="preserve"> </w:t>
      </w:r>
      <w:r>
        <w:rPr>
          <w:rFonts w:ascii="Times New Roman" w:hAnsi="Times New Roman" w:hint="eastAsia"/>
          <w:sz w:val="28"/>
          <w:szCs w:val="28"/>
        </w:rPr>
        <w:t>应力和艾雷应力函数的相容条件：双调和方程</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应变能计算</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各向异性材料的应力应变关系</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50" w:firstLine="31680"/>
        <w:rPr>
          <w:rFonts w:ascii="Times New Roman" w:hAnsi="Times New Roman"/>
          <w:sz w:val="28"/>
          <w:szCs w:val="28"/>
        </w:rPr>
      </w:pPr>
      <w:r>
        <w:rPr>
          <w:rFonts w:ascii="Times New Roman" w:hAnsi="Times New Roman" w:hint="eastAsia"/>
          <w:sz w:val="28"/>
          <w:szCs w:val="28"/>
        </w:rPr>
        <w:t>重点掌握各向同性线弹性体以及几种特殊情况下的应力应变关系，掌握应力和位移形式的平衡方程，理解双调和方程，掌握应变能的计算方法，了解各向异性材料的应力应变关系。</w:t>
      </w:r>
    </w:p>
    <w:p w:rsidR="00F607A8" w:rsidRDefault="00F607A8">
      <w:pPr>
        <w:pStyle w:val="ListParagraph1"/>
        <w:numPr>
          <w:ilvl w:val="0"/>
          <w:numId w:val="1"/>
        </w:numPr>
        <w:ind w:firstLineChars="0"/>
        <w:jc w:val="center"/>
        <w:rPr>
          <w:b/>
          <w:sz w:val="28"/>
          <w:szCs w:val="28"/>
        </w:rPr>
      </w:pPr>
      <w:r>
        <w:rPr>
          <w:rFonts w:hint="eastAsia"/>
          <w:b/>
          <w:sz w:val="28"/>
          <w:szCs w:val="28"/>
        </w:rPr>
        <w:t>实验室试验</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单轴受压试验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单轴受拉试验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三轴受压试验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三轴试验中的拉伸试验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均匀多轴应力试验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空心圆柱</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扭转试验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8. </w:t>
      </w:r>
      <w:r>
        <w:rPr>
          <w:rFonts w:ascii="Times New Roman" w:hAnsi="Times New Roman" w:hint="eastAsia"/>
          <w:sz w:val="28"/>
          <w:szCs w:val="28"/>
        </w:rPr>
        <w:t>弯曲试验</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9. </w:t>
      </w:r>
      <w:r>
        <w:rPr>
          <w:rFonts w:ascii="Times New Roman" w:hAnsi="Times New Roman" w:hint="eastAsia"/>
          <w:sz w:val="28"/>
          <w:szCs w:val="28"/>
        </w:rPr>
        <w:t>刚性和伺服控制试验机</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50" w:firstLine="31680"/>
        <w:rPr>
          <w:rFonts w:ascii="Times New Roman" w:hAnsi="Times New Roman"/>
          <w:sz w:val="28"/>
          <w:szCs w:val="28"/>
        </w:rPr>
      </w:pPr>
      <w:r>
        <w:rPr>
          <w:rFonts w:ascii="Times New Roman" w:hAnsi="Times New Roman" w:hint="eastAsia"/>
          <w:sz w:val="28"/>
          <w:szCs w:val="28"/>
        </w:rPr>
        <w:t>熟悉岩石在不同载荷作用下的试验系统和试验方法。了解刚性和伺服控制试验机的原理和区别。</w:t>
      </w:r>
    </w:p>
    <w:p w:rsidR="00F607A8" w:rsidRDefault="00F607A8">
      <w:pPr>
        <w:pStyle w:val="ListParagraph1"/>
        <w:numPr>
          <w:ilvl w:val="0"/>
          <w:numId w:val="1"/>
        </w:numPr>
        <w:ind w:firstLineChars="0"/>
        <w:jc w:val="center"/>
        <w:rPr>
          <w:b/>
          <w:sz w:val="28"/>
          <w:szCs w:val="28"/>
        </w:rPr>
      </w:pPr>
      <w:r>
        <w:rPr>
          <w:b/>
          <w:sz w:val="28"/>
          <w:szCs w:val="28"/>
        </w:rPr>
        <w:t xml:space="preserve"> </w:t>
      </w:r>
      <w:r>
        <w:rPr>
          <w:rFonts w:hint="eastAsia"/>
          <w:b/>
          <w:sz w:val="28"/>
          <w:szCs w:val="28"/>
        </w:rPr>
        <w:t>尺寸及应力梯度的效应</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尺寸对强度的影响</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应力梯度对强度的影响</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韦伯拉伸强度的讨论</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弯曲</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空心圆柱体</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双轴应力和扭转</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50" w:firstLine="31680"/>
        <w:rPr>
          <w:rFonts w:ascii="Times New Roman" w:hAnsi="Times New Roman"/>
          <w:sz w:val="28"/>
          <w:szCs w:val="28"/>
        </w:rPr>
      </w:pPr>
      <w:r>
        <w:rPr>
          <w:rFonts w:ascii="Times New Roman" w:hAnsi="Times New Roman" w:hint="eastAsia"/>
          <w:sz w:val="28"/>
          <w:szCs w:val="28"/>
        </w:rPr>
        <w:t>掌握尺寸和应力梯度对岩体强度的影响。</w:t>
      </w:r>
    </w:p>
    <w:p w:rsidR="00F607A8" w:rsidRDefault="00F607A8">
      <w:pPr>
        <w:pStyle w:val="ListParagraph1"/>
        <w:numPr>
          <w:ilvl w:val="0"/>
          <w:numId w:val="1"/>
        </w:numPr>
        <w:ind w:firstLineChars="0"/>
        <w:jc w:val="center"/>
        <w:rPr>
          <w:b/>
          <w:sz w:val="28"/>
          <w:szCs w:val="28"/>
        </w:rPr>
      </w:pPr>
      <w:r>
        <w:rPr>
          <w:rFonts w:hint="eastAsia"/>
          <w:b/>
          <w:sz w:val="28"/>
          <w:szCs w:val="28"/>
        </w:rPr>
        <w:t>岩石中的流体压力和流动</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孔隙率和渗透度概念及定义</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通过孔隙介质流体的流动</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宏观应力应变关系（四种情况）</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4.</w:t>
      </w:r>
      <w:r>
        <w:t xml:space="preserve"> </w:t>
      </w:r>
      <w:r>
        <w:rPr>
          <w:rFonts w:ascii="Times New Roman" w:hAnsi="Times New Roman" w:hint="eastAsia"/>
          <w:sz w:val="28"/>
          <w:szCs w:val="28"/>
        </w:rPr>
        <w:t>平衡、流动和固结方程</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有效应力</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孔隙压力对岩石强度的影响</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水力压裂</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rPr>
          <w:rFonts w:ascii="Times New Roman" w:hAnsi="Times New Roman"/>
          <w:sz w:val="28"/>
          <w:szCs w:val="28"/>
        </w:rPr>
      </w:pPr>
      <w:r>
        <w:rPr>
          <w:rFonts w:ascii="Times New Roman" w:hAnsi="Times New Roman" w:hint="eastAsia"/>
          <w:sz w:val="28"/>
          <w:szCs w:val="28"/>
        </w:rPr>
        <w:t>掌握岩石材料款孔隙率和渗透度概念及定义，理解通过孔隙介质流体的流动理论，掌握流体排水的静压缩、流体静压力等于孔隙压力、没有侧向运动的排水和挤压材料、没有水的耗损和没有侧向运动情况下的瞬时压缩四种情况宏观应力应变关系，理解平衡、流动和固结方程，重点掌握有效应力的概念和计算方法，了解孔隙水压对岩体强度的影响。</w:t>
      </w:r>
    </w:p>
    <w:p w:rsidR="00F607A8" w:rsidRDefault="00F607A8">
      <w:pPr>
        <w:pStyle w:val="ListParagraph1"/>
        <w:numPr>
          <w:ilvl w:val="0"/>
          <w:numId w:val="1"/>
        </w:numPr>
        <w:ind w:firstLineChars="0"/>
        <w:jc w:val="center"/>
        <w:rPr>
          <w:b/>
          <w:sz w:val="28"/>
          <w:szCs w:val="28"/>
        </w:rPr>
      </w:pPr>
      <w:r>
        <w:rPr>
          <w:rFonts w:hint="eastAsia"/>
          <w:b/>
          <w:sz w:val="28"/>
          <w:szCs w:val="28"/>
        </w:rPr>
        <w:t>延性材料的性态</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屈服准则</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塑性力学方程</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3.</w:t>
      </w:r>
      <w:r>
        <w:t xml:space="preserve"> </w:t>
      </w:r>
      <w:r>
        <w:rPr>
          <w:rFonts w:ascii="Times New Roman" w:hAnsi="Times New Roman" w:hint="eastAsia"/>
          <w:sz w:val="28"/>
          <w:szCs w:val="28"/>
        </w:rPr>
        <w:t>圆柱坐标中的弹塑性解</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50" w:firstLine="31680"/>
        <w:rPr>
          <w:rFonts w:ascii="Times New Roman" w:hAnsi="Times New Roman"/>
          <w:sz w:val="28"/>
          <w:szCs w:val="28"/>
        </w:rPr>
      </w:pPr>
      <w:r>
        <w:rPr>
          <w:rFonts w:ascii="Times New Roman" w:hAnsi="Times New Roman" w:hint="eastAsia"/>
          <w:sz w:val="28"/>
          <w:szCs w:val="28"/>
        </w:rPr>
        <w:t>掌握已经提出的几种简单屈服准则，根据屈服准则会求解塑性力学方程，了解圆柱坐标下的弹塑性解求解过程。</w:t>
      </w:r>
    </w:p>
    <w:p w:rsidR="00F607A8" w:rsidRDefault="00F607A8">
      <w:pPr>
        <w:pStyle w:val="ListParagraph1"/>
        <w:numPr>
          <w:ilvl w:val="0"/>
          <w:numId w:val="1"/>
        </w:numPr>
        <w:ind w:firstLineChars="0"/>
        <w:jc w:val="center"/>
        <w:rPr>
          <w:b/>
          <w:sz w:val="28"/>
          <w:szCs w:val="28"/>
        </w:rPr>
      </w:pPr>
      <w:r>
        <w:rPr>
          <w:rFonts w:hint="eastAsia"/>
          <w:b/>
          <w:sz w:val="28"/>
          <w:szCs w:val="28"/>
        </w:rPr>
        <w:t>弹性力学的进一步问题</w:t>
      </w:r>
    </w:p>
    <w:p w:rsidR="00F607A8" w:rsidRDefault="00F607A8">
      <w:pPr>
        <w:jc w:val="center"/>
        <w:rPr>
          <w:b/>
          <w:sz w:val="28"/>
          <w:szCs w:val="28"/>
        </w:rPr>
      </w:pPr>
      <w:r>
        <w:rPr>
          <w:rFonts w:hint="eastAsia"/>
          <w:b/>
          <w:sz w:val="28"/>
          <w:szCs w:val="28"/>
        </w:rPr>
        <w:t>（一）考核内容</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二维空间的复变数理论：柯西</w:t>
      </w:r>
      <w:r>
        <w:rPr>
          <w:rFonts w:ascii="Times New Roman" w:hAnsi="Times New Roman"/>
          <w:sz w:val="28"/>
          <w:szCs w:val="28"/>
        </w:rPr>
        <w:t>-</w:t>
      </w:r>
      <w:r>
        <w:rPr>
          <w:rFonts w:ascii="Times New Roman" w:hAnsi="Times New Roman" w:hint="eastAsia"/>
          <w:sz w:val="28"/>
          <w:szCs w:val="28"/>
        </w:rPr>
        <w:t>黎曼方程</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简单特殊情形：均匀应力、一圆的外域、转动、一个位错</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3.</w:t>
      </w:r>
      <w:r>
        <w:t xml:space="preserve"> </w:t>
      </w:r>
      <w:r>
        <w:rPr>
          <w:rFonts w:ascii="Times New Roman" w:hAnsi="Times New Roman" w:hint="eastAsia"/>
          <w:sz w:val="28"/>
          <w:szCs w:val="28"/>
        </w:rPr>
        <w:t>于无穷远处有给定主应力的半径</w:t>
      </w:r>
      <w:r>
        <w:rPr>
          <w:rFonts w:ascii="Times New Roman" w:hAnsi="Times New Roman"/>
          <w:sz w:val="28"/>
          <w:szCs w:val="28"/>
        </w:rPr>
        <w:t>R</w:t>
      </w:r>
      <w:r>
        <w:rPr>
          <w:rFonts w:ascii="Times New Roman" w:hAnsi="Times New Roman" w:hint="eastAsia"/>
          <w:sz w:val="28"/>
          <w:szCs w:val="28"/>
        </w:rPr>
        <w:t>圆孔的外域</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4.</w:t>
      </w:r>
      <w:r>
        <w:t xml:space="preserve"> </w:t>
      </w:r>
      <w:r>
        <w:rPr>
          <w:rFonts w:ascii="Times New Roman" w:hAnsi="Times New Roman" w:hint="eastAsia"/>
          <w:sz w:val="28"/>
          <w:szCs w:val="28"/>
        </w:rPr>
        <w:t>应力作用于圆孔表面</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应力作用于实心圆筒表面</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部分内外表面承受应力的圆环</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rPr>
          <w:rFonts w:ascii="Times New Roman" w:hAnsi="Times New Roman"/>
          <w:sz w:val="28"/>
          <w:szCs w:val="28"/>
        </w:rPr>
      </w:pPr>
      <w:r>
        <w:rPr>
          <w:rFonts w:ascii="Times New Roman" w:hAnsi="Times New Roman" w:hint="eastAsia"/>
          <w:sz w:val="28"/>
          <w:szCs w:val="28"/>
        </w:rPr>
        <w:t>理解二维空间的复变数理论，能够计算简单特殊情形下的应力和位移解，能够计算应力作用于圆孔表面和应力作用于实心圆筒表面一般解。</w:t>
      </w:r>
    </w:p>
    <w:p w:rsidR="00F607A8" w:rsidRDefault="00F607A8">
      <w:pPr>
        <w:pStyle w:val="ListParagraph1"/>
        <w:numPr>
          <w:ilvl w:val="0"/>
          <w:numId w:val="1"/>
        </w:numPr>
        <w:ind w:firstLineChars="0"/>
        <w:jc w:val="center"/>
        <w:rPr>
          <w:b/>
          <w:sz w:val="28"/>
          <w:szCs w:val="28"/>
        </w:rPr>
      </w:pPr>
      <w:r>
        <w:rPr>
          <w:rFonts w:hint="eastAsia"/>
          <w:b/>
          <w:sz w:val="28"/>
          <w:szCs w:val="28"/>
        </w:rPr>
        <w:t>依赖于时间的效应</w:t>
      </w:r>
    </w:p>
    <w:p w:rsidR="00F607A8" w:rsidRDefault="00F607A8">
      <w:pPr>
        <w:jc w:val="center"/>
        <w:rPr>
          <w:b/>
          <w:sz w:val="28"/>
          <w:szCs w:val="28"/>
        </w:rPr>
      </w:pPr>
      <w:r>
        <w:rPr>
          <w:rFonts w:hint="eastAsia"/>
          <w:b/>
          <w:sz w:val="28"/>
          <w:szCs w:val="28"/>
        </w:rPr>
        <w:t>（一）考核内容</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蠕变的经验定律</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简单流变模型：弹性、粘性及两者组合</w:t>
      </w:r>
    </w:p>
    <w:p w:rsidR="00F607A8" w:rsidRDefault="00F607A8">
      <w:pPr>
        <w:pStyle w:val="ListParagraph1"/>
        <w:ind w:left="720" w:firstLineChars="0" w:firstLine="0"/>
        <w:rPr>
          <w:rFonts w:ascii="Times New Roman" w:hAnsi="Times New Roman"/>
          <w:sz w:val="28"/>
          <w:szCs w:val="28"/>
        </w:rPr>
      </w:pPr>
      <w:r>
        <w:rPr>
          <w:rFonts w:ascii="Times New Roman" w:hAnsi="Times New Roman"/>
          <w:sz w:val="28"/>
          <w:szCs w:val="28"/>
        </w:rPr>
        <w:t>3.</w:t>
      </w:r>
      <w:r>
        <w:t xml:space="preserve"> </w:t>
      </w:r>
      <w:r>
        <w:rPr>
          <w:rFonts w:ascii="Times New Roman" w:hAnsi="Times New Roman" w:hint="eastAsia"/>
          <w:sz w:val="28"/>
          <w:szCs w:val="28"/>
        </w:rPr>
        <w:t>较复杂系统的性态</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rPr>
          <w:rFonts w:ascii="Times New Roman" w:hAnsi="Times New Roman"/>
          <w:sz w:val="28"/>
          <w:szCs w:val="28"/>
        </w:rPr>
      </w:pPr>
      <w:r>
        <w:rPr>
          <w:rFonts w:ascii="Times New Roman" w:hAnsi="Times New Roman" w:hint="eastAsia"/>
          <w:sz w:val="28"/>
          <w:szCs w:val="28"/>
        </w:rPr>
        <w:t>理解蠕变的经验定律，掌握弹性、粘性及两者组合的简单流变模型，了解较复杂系统的性态。</w:t>
      </w:r>
    </w:p>
    <w:p w:rsidR="00F607A8" w:rsidRDefault="00F607A8">
      <w:pPr>
        <w:pStyle w:val="ListParagraph1"/>
        <w:numPr>
          <w:ilvl w:val="0"/>
          <w:numId w:val="1"/>
        </w:numPr>
        <w:ind w:firstLineChars="0"/>
        <w:jc w:val="center"/>
        <w:rPr>
          <w:b/>
          <w:sz w:val="28"/>
          <w:szCs w:val="28"/>
        </w:rPr>
      </w:pPr>
      <w:r>
        <w:rPr>
          <w:rFonts w:hint="eastAsia"/>
          <w:b/>
          <w:sz w:val="28"/>
          <w:szCs w:val="28"/>
        </w:rPr>
        <w:t>裂缝现象和破裂机制</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与裂缝有关的应变能</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裂缝对弹性性质的影响：有效弹性常数、固有弹性常数</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破坏的能量理论</w:t>
      </w:r>
    </w:p>
    <w:p w:rsidR="00F607A8" w:rsidRDefault="00F607A8" w:rsidP="00661237">
      <w:pPr>
        <w:ind w:firstLineChars="250" w:firstLine="31680"/>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裂缝传播的初等理论</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50" w:firstLine="31680"/>
        <w:rPr>
          <w:rFonts w:ascii="Times New Roman" w:hAnsi="Times New Roman"/>
          <w:sz w:val="28"/>
          <w:szCs w:val="28"/>
        </w:rPr>
      </w:pPr>
      <w:r>
        <w:rPr>
          <w:rFonts w:ascii="Times New Roman" w:hAnsi="Times New Roman" w:hint="eastAsia"/>
          <w:sz w:val="28"/>
          <w:szCs w:val="28"/>
        </w:rPr>
        <w:t>了解与与裂缝有关的应变能计算，掌握有效弹性常数、固有弹性常数的概念，掌握岩石材料破坏的能量理论，了解裂缝传播的初等理论。</w:t>
      </w:r>
    </w:p>
    <w:p w:rsidR="00F607A8" w:rsidRDefault="00F607A8">
      <w:pPr>
        <w:pStyle w:val="ListParagraph1"/>
        <w:numPr>
          <w:ilvl w:val="0"/>
          <w:numId w:val="1"/>
        </w:numPr>
        <w:ind w:firstLineChars="0"/>
        <w:jc w:val="center"/>
        <w:rPr>
          <w:b/>
          <w:sz w:val="28"/>
          <w:szCs w:val="28"/>
        </w:rPr>
      </w:pPr>
      <w:r>
        <w:rPr>
          <w:rFonts w:hint="eastAsia"/>
          <w:b/>
          <w:sz w:val="28"/>
          <w:szCs w:val="28"/>
        </w:rPr>
        <w:t>应变波</w:t>
      </w:r>
    </w:p>
    <w:p w:rsidR="00F607A8" w:rsidRDefault="00F607A8">
      <w:pPr>
        <w:jc w:val="center"/>
        <w:rPr>
          <w:b/>
          <w:sz w:val="28"/>
          <w:szCs w:val="28"/>
        </w:rPr>
      </w:pPr>
      <w:r>
        <w:rPr>
          <w:rFonts w:hint="eastAsia"/>
          <w:b/>
          <w:sz w:val="28"/>
          <w:szCs w:val="28"/>
        </w:rPr>
        <w:t>（一）考核内容</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弹性波：运动方程、初至波、次达波</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能量、质点速度及应力</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交界面上的反射与折射</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破坏的地震学定位</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地震测量方法</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jc w:val="left"/>
        <w:rPr>
          <w:rFonts w:ascii="Times New Roman" w:hAnsi="Times New Roman"/>
          <w:sz w:val="28"/>
          <w:szCs w:val="28"/>
        </w:rPr>
      </w:pPr>
      <w:r>
        <w:rPr>
          <w:rFonts w:ascii="Times New Roman" w:hAnsi="Times New Roman" w:hint="eastAsia"/>
          <w:sz w:val="28"/>
          <w:szCs w:val="28"/>
        </w:rPr>
        <w:t>掌握与弹性波相关名词的基本概念，了解岩石材料交界面上的反射与折射，了解地震的测量方法。</w:t>
      </w:r>
    </w:p>
    <w:p w:rsidR="00F607A8" w:rsidRDefault="00F607A8">
      <w:pPr>
        <w:pStyle w:val="ListParagraph1"/>
        <w:numPr>
          <w:ilvl w:val="0"/>
          <w:numId w:val="1"/>
        </w:numPr>
        <w:ind w:firstLineChars="0"/>
        <w:jc w:val="center"/>
        <w:rPr>
          <w:b/>
          <w:sz w:val="28"/>
          <w:szCs w:val="28"/>
        </w:rPr>
      </w:pPr>
      <w:r>
        <w:rPr>
          <w:rFonts w:hint="eastAsia"/>
          <w:b/>
          <w:sz w:val="28"/>
          <w:szCs w:val="28"/>
        </w:rPr>
        <w:t>地下应力状态</w:t>
      </w:r>
    </w:p>
    <w:p w:rsidR="00F607A8" w:rsidRDefault="00F607A8">
      <w:pPr>
        <w:jc w:val="center"/>
        <w:rPr>
          <w:b/>
          <w:sz w:val="28"/>
          <w:szCs w:val="28"/>
        </w:rPr>
      </w:pPr>
      <w:r>
        <w:rPr>
          <w:rFonts w:hint="eastAsia"/>
          <w:b/>
          <w:sz w:val="28"/>
          <w:szCs w:val="28"/>
        </w:rPr>
        <w:t>（一）考核内容</w:t>
      </w:r>
    </w:p>
    <w:p w:rsidR="00F607A8" w:rsidRDefault="00F607A8">
      <w:pPr>
        <w:pStyle w:val="ListParagraph1"/>
        <w:numPr>
          <w:ilvl w:val="0"/>
          <w:numId w:val="2"/>
        </w:numPr>
        <w:ind w:firstLineChars="0"/>
        <w:jc w:val="left"/>
        <w:rPr>
          <w:rFonts w:ascii="Times New Roman" w:hAnsi="Times New Roman"/>
          <w:sz w:val="28"/>
          <w:szCs w:val="28"/>
        </w:rPr>
      </w:pPr>
      <w:r>
        <w:rPr>
          <w:rFonts w:ascii="Times New Roman" w:hAnsi="Times New Roman" w:hint="eastAsia"/>
          <w:sz w:val="28"/>
          <w:szCs w:val="28"/>
        </w:rPr>
        <w:t>重力引起的应力</w:t>
      </w:r>
      <w:r>
        <w:rPr>
          <w:rFonts w:ascii="Times New Roman" w:hAnsi="Times New Roman"/>
          <w:sz w:val="28"/>
          <w:szCs w:val="28"/>
        </w:rPr>
        <w:t>(</w:t>
      </w:r>
      <w:r>
        <w:rPr>
          <w:rFonts w:ascii="Times New Roman" w:hAnsi="Times New Roman" w:hint="eastAsia"/>
          <w:sz w:val="28"/>
          <w:szCs w:val="28"/>
        </w:rPr>
        <w:t>原岩应力</w:t>
      </w:r>
      <w:r>
        <w:rPr>
          <w:rFonts w:ascii="Times New Roman" w:hAnsi="Times New Roman"/>
          <w:sz w:val="28"/>
          <w:szCs w:val="28"/>
        </w:rPr>
        <w:t>)</w:t>
      </w:r>
      <w:r>
        <w:rPr>
          <w:rFonts w:ascii="Times New Roman" w:hAnsi="Times New Roman" w:hint="eastAsia"/>
          <w:sz w:val="28"/>
          <w:szCs w:val="28"/>
        </w:rPr>
        <w:t>：又称地应力，指天然状态下地壳岩体内一点所固有的应力状态。</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应力测量</w:t>
      </w:r>
    </w:p>
    <w:p w:rsidR="00F607A8" w:rsidRDefault="00F607A8">
      <w:pPr>
        <w:pStyle w:val="ListParagraph1"/>
        <w:ind w:left="720" w:firstLineChars="0" w:firstLine="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次生应力</w:t>
      </w:r>
      <w:r>
        <w:rPr>
          <w:rFonts w:ascii="Times New Roman" w:hAnsi="Times New Roman"/>
          <w:sz w:val="28"/>
          <w:szCs w:val="28"/>
        </w:rPr>
        <w:t>(</w:t>
      </w:r>
      <w:r>
        <w:rPr>
          <w:rFonts w:ascii="Times New Roman" w:hAnsi="Times New Roman" w:hint="eastAsia"/>
          <w:sz w:val="28"/>
          <w:szCs w:val="28"/>
        </w:rPr>
        <w:t>构造应力、结构应力和残余应力</w:t>
      </w:r>
      <w:r>
        <w:rPr>
          <w:rFonts w:ascii="Times New Roman" w:hAnsi="Times New Roman"/>
          <w:sz w:val="28"/>
          <w:szCs w:val="28"/>
        </w:rPr>
        <w:t>)</w:t>
      </w:r>
      <w:r>
        <w:rPr>
          <w:rFonts w:ascii="Times New Roman" w:hAnsi="Times New Roman" w:hint="eastAsia"/>
          <w:sz w:val="28"/>
          <w:szCs w:val="28"/>
        </w:rPr>
        <w:t>概念：在岩体中进行地下洞室开挖时，洞室周围一定范围内的原岩应力状态将受扰动，调整后重新达到平衡，扰动后新的应力称为次生应力。</w:t>
      </w:r>
    </w:p>
    <w:p w:rsidR="00F607A8" w:rsidRDefault="00F607A8">
      <w:pPr>
        <w:jc w:val="center"/>
        <w:rPr>
          <w:b/>
          <w:sz w:val="28"/>
          <w:szCs w:val="28"/>
        </w:rPr>
      </w:pPr>
      <w:r>
        <w:rPr>
          <w:rFonts w:hint="eastAsia"/>
          <w:b/>
          <w:sz w:val="28"/>
          <w:szCs w:val="28"/>
        </w:rPr>
        <w:t>（二）考核知识点</w:t>
      </w:r>
    </w:p>
    <w:p w:rsidR="00F607A8" w:rsidRDefault="00F607A8" w:rsidP="00661237">
      <w:pPr>
        <w:pStyle w:val="ListParagraph1"/>
        <w:ind w:firstLine="31680"/>
        <w:jc w:val="left"/>
        <w:rPr>
          <w:rFonts w:ascii="Times New Roman" w:hAnsi="Times New Roman"/>
          <w:sz w:val="28"/>
          <w:szCs w:val="28"/>
        </w:rPr>
      </w:pPr>
      <w:r>
        <w:rPr>
          <w:rFonts w:ascii="Times New Roman" w:hAnsi="Times New Roman" w:hint="eastAsia"/>
          <w:sz w:val="28"/>
          <w:szCs w:val="28"/>
        </w:rPr>
        <w:t>掌握地应力的基本概念，了解水平应力和竖直应力测量原理和方法，理解造应力、结构应力和残余应力的概念，并能够解释一些现象。</w:t>
      </w:r>
    </w:p>
    <w:p w:rsidR="00F607A8" w:rsidRDefault="00F607A8">
      <w:pPr>
        <w:pStyle w:val="ListParagraph1"/>
        <w:numPr>
          <w:ilvl w:val="0"/>
          <w:numId w:val="1"/>
        </w:numPr>
        <w:ind w:firstLineChars="0"/>
        <w:jc w:val="center"/>
        <w:rPr>
          <w:b/>
          <w:sz w:val="28"/>
          <w:szCs w:val="28"/>
        </w:rPr>
      </w:pPr>
      <w:r>
        <w:rPr>
          <w:rFonts w:hint="eastAsia"/>
          <w:b/>
          <w:sz w:val="28"/>
          <w:szCs w:val="28"/>
        </w:rPr>
        <w:t>地下测量</w:t>
      </w:r>
    </w:p>
    <w:p w:rsidR="00F607A8" w:rsidRDefault="00F607A8">
      <w:pPr>
        <w:jc w:val="center"/>
        <w:rPr>
          <w:b/>
          <w:sz w:val="28"/>
          <w:szCs w:val="28"/>
        </w:rPr>
      </w:pPr>
      <w:r>
        <w:rPr>
          <w:rFonts w:hint="eastAsia"/>
          <w:b/>
          <w:sz w:val="28"/>
          <w:szCs w:val="28"/>
        </w:rPr>
        <w:t>（一）考核内容</w:t>
      </w:r>
    </w:p>
    <w:p w:rsidR="00F607A8" w:rsidRDefault="00F607A8" w:rsidP="00661237">
      <w:pPr>
        <w:ind w:firstLineChars="25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钻孔内部的应力测量过程</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钻孔的变形测量</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3.</w:t>
      </w:r>
      <w:r>
        <w:t xml:space="preserve"> </w:t>
      </w:r>
      <w:r>
        <w:rPr>
          <w:rFonts w:ascii="Times New Roman" w:hAnsi="Times New Roman" w:hint="eastAsia"/>
          <w:sz w:val="28"/>
          <w:szCs w:val="28"/>
        </w:rPr>
        <w:t>钻孔底部的测量</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空心包体应力计：位于无限体中的刚性包体，当周围岩体中的应力发生变化时，刚体中也将产生均匀变化的应力场，且该应力场与岩体中应力变化之间存在一定的比例关系。</w:t>
      </w:r>
    </w:p>
    <w:p w:rsidR="00F607A8" w:rsidRDefault="00F607A8">
      <w:pPr>
        <w:adjustRightInd w:val="0"/>
        <w:snapToGrid w:val="0"/>
        <w:spacing w:line="360" w:lineRule="auto"/>
        <w:jc w:val="center"/>
        <w:rPr>
          <w:b/>
          <w:sz w:val="28"/>
          <w:szCs w:val="28"/>
        </w:rPr>
      </w:pPr>
      <w:r>
        <w:rPr>
          <w:rFonts w:hint="eastAsia"/>
          <w:b/>
          <w:sz w:val="28"/>
          <w:szCs w:val="28"/>
        </w:rPr>
        <w:t>（二）考核知识点</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hint="eastAsia"/>
          <w:sz w:val="28"/>
          <w:szCs w:val="28"/>
        </w:rPr>
        <w:t>掌握钻孔内部的应力和变形测量原理和方法，能够测量钻孔内部主应力大小和方位，了解空心包体应力计的原理和使用过程。</w:t>
      </w:r>
    </w:p>
    <w:p w:rsidR="00F607A8" w:rsidRDefault="00F607A8">
      <w:pPr>
        <w:pStyle w:val="ListParagraph1"/>
        <w:numPr>
          <w:ilvl w:val="0"/>
          <w:numId w:val="1"/>
        </w:numPr>
        <w:adjustRightInd w:val="0"/>
        <w:snapToGrid w:val="0"/>
        <w:spacing w:line="360" w:lineRule="auto"/>
        <w:ind w:firstLineChars="0"/>
        <w:jc w:val="center"/>
        <w:rPr>
          <w:b/>
          <w:sz w:val="28"/>
          <w:szCs w:val="28"/>
        </w:rPr>
      </w:pPr>
      <w:r>
        <w:rPr>
          <w:rFonts w:hint="eastAsia"/>
          <w:b/>
          <w:sz w:val="28"/>
          <w:szCs w:val="28"/>
        </w:rPr>
        <w:t>采矿及其它工程中的应用</w:t>
      </w:r>
    </w:p>
    <w:p w:rsidR="00F607A8" w:rsidRDefault="00F607A8">
      <w:pPr>
        <w:adjustRightInd w:val="0"/>
        <w:snapToGrid w:val="0"/>
        <w:spacing w:line="360" w:lineRule="auto"/>
        <w:jc w:val="center"/>
        <w:rPr>
          <w:b/>
          <w:sz w:val="28"/>
          <w:szCs w:val="28"/>
        </w:rPr>
      </w:pPr>
      <w:r>
        <w:rPr>
          <w:rFonts w:hint="eastAsia"/>
          <w:b/>
          <w:sz w:val="28"/>
          <w:szCs w:val="28"/>
        </w:rPr>
        <w:t>（一）考核内容</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设计准则和地下巷道的支护</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开挖地下巷道所释放的能量</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确定巷道周围位移及应力的模拟</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三维巷道分析的数值方法</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5.</w:t>
      </w:r>
      <w:r>
        <w:t xml:space="preserve"> </w:t>
      </w:r>
      <w:r>
        <w:rPr>
          <w:rFonts w:ascii="Times New Roman" w:hAnsi="Times New Roman" w:hint="eastAsia"/>
          <w:sz w:val="28"/>
          <w:szCs w:val="28"/>
        </w:rPr>
        <w:t>矿柱和矿壁</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支护：主动支护、被动支护</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岩爆和冲击地压</w:t>
      </w:r>
    </w:p>
    <w:p w:rsidR="00F607A8" w:rsidRDefault="00F607A8">
      <w:pPr>
        <w:adjustRightInd w:val="0"/>
        <w:snapToGrid w:val="0"/>
        <w:spacing w:line="360" w:lineRule="auto"/>
        <w:jc w:val="center"/>
        <w:rPr>
          <w:b/>
          <w:sz w:val="28"/>
          <w:szCs w:val="28"/>
        </w:rPr>
      </w:pPr>
      <w:r>
        <w:rPr>
          <w:rFonts w:hint="eastAsia"/>
          <w:b/>
          <w:sz w:val="28"/>
          <w:szCs w:val="28"/>
        </w:rPr>
        <w:t>（二）考核知识点</w:t>
      </w:r>
    </w:p>
    <w:p w:rsidR="00F607A8" w:rsidRDefault="00F607A8" w:rsidP="00661237">
      <w:pPr>
        <w:adjustRightInd w:val="0"/>
        <w:snapToGrid w:val="0"/>
        <w:spacing w:line="360" w:lineRule="auto"/>
        <w:ind w:firstLineChars="250" w:firstLine="31680"/>
        <w:jc w:val="left"/>
        <w:rPr>
          <w:rFonts w:ascii="Times New Roman" w:hAnsi="Times New Roman"/>
          <w:sz w:val="28"/>
          <w:szCs w:val="28"/>
        </w:rPr>
      </w:pPr>
      <w:r>
        <w:rPr>
          <w:rFonts w:ascii="Times New Roman" w:hAnsi="Times New Roman" w:hint="eastAsia"/>
          <w:sz w:val="28"/>
          <w:szCs w:val="28"/>
        </w:rPr>
        <w:t>掌握巷道的设计准则和支护理论，理解开挖地下巷道无支护和有填充情况巷道贮藏能量，能够采用数值方法分析三维巷道，理解矿柱和矿壁的定义，掌握支护的两种基本形式，掌握主动支护和被动支护的原理并能列举一些主动支护和被动支护的例子，能够阐述岩爆和冲击地压的区别和联系。</w:t>
      </w:r>
    </w:p>
    <w:p w:rsidR="00F607A8" w:rsidRDefault="00F607A8">
      <w:pPr>
        <w:jc w:val="center"/>
        <w:rPr>
          <w:b/>
          <w:sz w:val="32"/>
          <w:szCs w:val="32"/>
        </w:rPr>
      </w:pPr>
      <w:r>
        <w:rPr>
          <w:rFonts w:hint="eastAsia"/>
          <w:sz w:val="32"/>
          <w:szCs w:val="32"/>
        </w:rPr>
        <w:t>第二部分</w:t>
      </w:r>
      <w:r>
        <w:rPr>
          <w:b/>
          <w:sz w:val="32"/>
          <w:szCs w:val="32"/>
        </w:rPr>
        <w:t xml:space="preserve"> </w:t>
      </w:r>
      <w:r>
        <w:rPr>
          <w:rFonts w:hint="eastAsia"/>
          <w:b/>
          <w:sz w:val="32"/>
          <w:szCs w:val="32"/>
        </w:rPr>
        <w:t>煤矿安全</w:t>
      </w:r>
    </w:p>
    <w:p w:rsidR="00F607A8" w:rsidRDefault="00F607A8">
      <w:pPr>
        <w:jc w:val="left"/>
        <w:rPr>
          <w:b/>
          <w:sz w:val="32"/>
          <w:szCs w:val="32"/>
        </w:rPr>
      </w:pPr>
      <w:r>
        <w:rPr>
          <w:rFonts w:hint="eastAsia"/>
          <w:b/>
          <w:sz w:val="32"/>
          <w:szCs w:val="32"/>
        </w:rPr>
        <w:t>考查要点</w:t>
      </w:r>
    </w:p>
    <w:p w:rsidR="00F607A8" w:rsidRDefault="00F607A8" w:rsidP="00661237">
      <w:pPr>
        <w:pStyle w:val="reader-word-layer"/>
        <w:shd w:val="clear" w:color="auto" w:fill="FFFFFF"/>
        <w:spacing w:before="0" w:beforeAutospacing="0" w:after="0" w:afterAutospacing="0" w:line="360" w:lineRule="auto"/>
        <w:ind w:firstLineChars="200" w:firstLine="31680"/>
        <w:jc w:val="both"/>
        <w:rPr>
          <w:sz w:val="28"/>
          <w:szCs w:val="28"/>
        </w:rPr>
      </w:pPr>
      <w:r>
        <w:rPr>
          <w:rFonts w:hint="eastAsia"/>
          <w:sz w:val="28"/>
          <w:szCs w:val="28"/>
        </w:rPr>
        <w:t>本课程主要内容包括煤矿安全工程及冲击地压防控基本知识，重点介绍煤矿冲击地压基本概念、基本理论和防控方法。通过学习，使学生掌握冲击地压与煤矿安全生产方面相关的基本知识，要求考生理解和掌握煤矿安全方面理论技术解决煤矿冲击地压等威胁安全生产的因素，保障煤矿资源安全开采与利用。</w:t>
      </w:r>
    </w:p>
    <w:p w:rsidR="00F607A8" w:rsidRDefault="00F607A8">
      <w:pPr>
        <w:pStyle w:val="ListParagraph1"/>
        <w:numPr>
          <w:ilvl w:val="0"/>
          <w:numId w:val="3"/>
        </w:numPr>
        <w:ind w:firstLineChars="0"/>
        <w:jc w:val="center"/>
        <w:rPr>
          <w:b/>
          <w:sz w:val="28"/>
          <w:szCs w:val="28"/>
        </w:rPr>
      </w:pPr>
      <w:bookmarkStart w:id="1" w:name="_Toc462865084"/>
      <w:bookmarkStart w:id="2" w:name="_Toc459897770"/>
      <w:bookmarkStart w:id="3" w:name="_Toc459374560"/>
      <w:r>
        <w:rPr>
          <w:b/>
          <w:sz w:val="28"/>
          <w:szCs w:val="28"/>
        </w:rPr>
        <w:t xml:space="preserve"> </w:t>
      </w:r>
      <w:r>
        <w:rPr>
          <w:rFonts w:hint="eastAsia"/>
          <w:b/>
          <w:sz w:val="28"/>
          <w:szCs w:val="28"/>
        </w:rPr>
        <w:t>煤矿冲击地压概论</w:t>
      </w:r>
      <w:bookmarkEnd w:id="1"/>
      <w:bookmarkEnd w:id="2"/>
      <w:bookmarkEnd w:id="3"/>
    </w:p>
    <w:p w:rsidR="00F607A8" w:rsidRDefault="00F607A8">
      <w:pPr>
        <w:jc w:val="center"/>
        <w:rPr>
          <w:b/>
          <w:sz w:val="28"/>
          <w:szCs w:val="28"/>
        </w:rPr>
      </w:pPr>
      <w:r>
        <w:rPr>
          <w:rFonts w:hint="eastAsia"/>
          <w:b/>
          <w:sz w:val="28"/>
          <w:szCs w:val="28"/>
        </w:rPr>
        <w:t>（一）考核内容</w:t>
      </w:r>
    </w:p>
    <w:p w:rsidR="00F607A8" w:rsidRDefault="00F607A8" w:rsidP="00661237">
      <w:pPr>
        <w:ind w:firstLineChars="245" w:firstLine="31680"/>
        <w:jc w:val="left"/>
        <w:rPr>
          <w:rFonts w:ascii="Times New Roman" w:hAnsi="Times New Roman"/>
          <w:sz w:val="28"/>
          <w:szCs w:val="28"/>
        </w:rPr>
      </w:pPr>
      <w:r>
        <w:rPr>
          <w:rFonts w:ascii="Times New Roman" w:hAnsi="Times New Roman"/>
          <w:sz w:val="28"/>
          <w:szCs w:val="28"/>
        </w:rPr>
        <w:t xml:space="preserve">1. </w:t>
      </w:r>
      <w:bookmarkStart w:id="4" w:name="_Toc459374562"/>
      <w:bookmarkStart w:id="5" w:name="_Toc459897772"/>
      <w:bookmarkStart w:id="6" w:name="_Toc462865086"/>
      <w:r>
        <w:rPr>
          <w:rFonts w:hint="eastAsia"/>
          <w:sz w:val="28"/>
          <w:szCs w:val="28"/>
        </w:rPr>
        <w:t>中国煤矿和国外煤矿冲击地压的发生情况</w:t>
      </w:r>
      <w:bookmarkEnd w:id="4"/>
      <w:bookmarkEnd w:id="5"/>
      <w:bookmarkEnd w:id="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7" w:name="_Toc459897775"/>
      <w:bookmarkStart w:id="8" w:name="_Toc459374597"/>
      <w:bookmarkStart w:id="9" w:name="_Toc462865089"/>
      <w:r>
        <w:rPr>
          <w:rFonts w:hint="eastAsia"/>
          <w:sz w:val="28"/>
          <w:szCs w:val="28"/>
        </w:rPr>
        <w:t>冲击地压的分类、特征及分级</w:t>
      </w:r>
      <w:bookmarkEnd w:id="7"/>
      <w:bookmarkEnd w:id="8"/>
      <w:bookmarkEnd w:id="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3</w:t>
      </w:r>
      <w:r>
        <w:rPr>
          <w:sz w:val="28"/>
          <w:szCs w:val="28"/>
        </w:rPr>
        <w:t xml:space="preserve">. </w:t>
      </w:r>
      <w:bookmarkStart w:id="10" w:name="_Toc459374602"/>
      <w:bookmarkStart w:id="11" w:name="_Toc459897780"/>
      <w:r>
        <w:rPr>
          <w:rFonts w:hint="eastAsia"/>
          <w:sz w:val="28"/>
          <w:szCs w:val="28"/>
        </w:rPr>
        <w:t>冲击地压致灾因素</w:t>
      </w:r>
      <w:bookmarkEnd w:id="10"/>
      <w:bookmarkEnd w:id="11"/>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12" w:name="_Toc459374603"/>
      <w:bookmarkStart w:id="13" w:name="_Toc459897781"/>
      <w:bookmarkStart w:id="14" w:name="_Toc462865095"/>
      <w:r>
        <w:rPr>
          <w:rFonts w:hint="eastAsia"/>
          <w:sz w:val="28"/>
          <w:szCs w:val="28"/>
        </w:rPr>
        <w:t>冲击地压发生机理及理论</w:t>
      </w:r>
      <w:bookmarkEnd w:id="12"/>
      <w:bookmarkEnd w:id="13"/>
      <w:bookmarkEnd w:id="14"/>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5. </w:t>
      </w:r>
      <w:bookmarkStart w:id="15" w:name="_Toc455383971"/>
      <w:bookmarkStart w:id="16" w:name="_Toc459374604"/>
      <w:bookmarkStart w:id="17" w:name="_Toc459897782"/>
      <w:bookmarkStart w:id="18" w:name="_Toc462865096"/>
      <w:r>
        <w:rPr>
          <w:rFonts w:hint="eastAsia"/>
          <w:sz w:val="28"/>
          <w:szCs w:val="28"/>
        </w:rPr>
        <w:t>冲击地压的预测</w:t>
      </w:r>
      <w:bookmarkEnd w:id="15"/>
      <w:bookmarkEnd w:id="16"/>
      <w:bookmarkEnd w:id="17"/>
      <w:bookmarkEnd w:id="18"/>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6. </w:t>
      </w:r>
      <w:bookmarkStart w:id="19" w:name="_Toc455383978"/>
      <w:bookmarkStart w:id="20" w:name="_Toc459374610"/>
      <w:bookmarkStart w:id="21" w:name="_Toc459897788"/>
      <w:bookmarkStart w:id="22" w:name="_Toc462865102"/>
      <w:r>
        <w:rPr>
          <w:rFonts w:hint="eastAsia"/>
          <w:sz w:val="28"/>
          <w:szCs w:val="28"/>
        </w:rPr>
        <w:t>冲击地压防治</w:t>
      </w:r>
      <w:bookmarkEnd w:id="19"/>
      <w:bookmarkEnd w:id="20"/>
      <w:bookmarkEnd w:id="21"/>
      <w:bookmarkEnd w:id="22"/>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7. </w:t>
      </w:r>
      <w:bookmarkStart w:id="23" w:name="_Toc459374615"/>
      <w:bookmarkStart w:id="24" w:name="_Toc459897793"/>
      <w:bookmarkStart w:id="25" w:name="_Toc462865109"/>
      <w:r>
        <w:rPr>
          <w:rFonts w:hint="eastAsia"/>
          <w:sz w:val="28"/>
          <w:szCs w:val="28"/>
        </w:rPr>
        <w:t>煤矿冲击地压、矿震、岩爆</w:t>
      </w:r>
      <w:bookmarkEnd w:id="23"/>
      <w:bookmarkEnd w:id="24"/>
      <w:bookmarkEnd w:id="2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bookmarkStart w:id="26" w:name="_Toc462865113"/>
      <w:r>
        <w:rPr>
          <w:rFonts w:ascii="Times New Roman" w:hint="eastAsia"/>
          <w:sz w:val="28"/>
          <w:szCs w:val="28"/>
        </w:rPr>
        <w:t>煤矿冲击地压防控局限性及发展方向</w:t>
      </w:r>
      <w:bookmarkEnd w:id="26"/>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rPr>
          <w:rFonts w:ascii="Times New Roman" w:hAnsi="宋体"/>
          <w:sz w:val="28"/>
          <w:szCs w:val="28"/>
        </w:rPr>
      </w:pPr>
      <w:r>
        <w:rPr>
          <w:rFonts w:ascii="Times New Roman" w:hAnsi="Times New Roman" w:hint="eastAsia"/>
          <w:sz w:val="28"/>
          <w:szCs w:val="28"/>
        </w:rPr>
        <w:t>了解中国和国外煤矿冲击地压发生情况，</w:t>
      </w:r>
      <w:r>
        <w:rPr>
          <w:rFonts w:ascii="Times New Roman" w:hAnsi="宋体" w:hint="eastAsia"/>
          <w:sz w:val="28"/>
          <w:szCs w:val="28"/>
        </w:rPr>
        <w:t>掌握煤矿冲击地压发生的三种类型（煤体压缩型、顶板断裂型、断层错动型）、特征和分级方法，</w:t>
      </w:r>
      <w:r>
        <w:rPr>
          <w:rFonts w:ascii="Times New Roman" w:hAnsi="Times New Roman" w:hint="eastAsia"/>
          <w:sz w:val="28"/>
          <w:szCs w:val="28"/>
        </w:rPr>
        <w:t>了解冲击地压机理及理论发展历史，重点掌握冲击地压预测及防治方法，理解煤矿冲击地压、矿震、岩爆三者之间的区别和联系，了解煤矿冲击地压防控局限性及发展方向。</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冲击地压发生扰动响应失稳理论</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27" w:name="_Toc462420381"/>
      <w:r>
        <w:rPr>
          <w:rFonts w:ascii="Times New Roman" w:hAnsi="Times New Roman" w:hint="eastAsia"/>
          <w:sz w:val="28"/>
          <w:szCs w:val="28"/>
        </w:rPr>
        <w:t>物体系统稳定性的一般概念</w:t>
      </w:r>
      <w:bookmarkEnd w:id="27"/>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28" w:name="_Toc462420385"/>
      <w:r>
        <w:rPr>
          <w:rFonts w:ascii="Times New Roman" w:hAnsi="Times New Roman" w:hint="eastAsia"/>
          <w:sz w:val="28"/>
          <w:szCs w:val="28"/>
        </w:rPr>
        <w:t>煤岩材料的应变软化性质</w:t>
      </w:r>
      <w:bookmarkEnd w:id="2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29" w:name="_Toc462420388"/>
      <w:r>
        <w:rPr>
          <w:rFonts w:ascii="Times New Roman" w:hAnsi="Times New Roman" w:hint="eastAsia"/>
          <w:sz w:val="28"/>
          <w:szCs w:val="28"/>
        </w:rPr>
        <w:t>冲击地压的发生扰动响应变形失稳机理</w:t>
      </w:r>
      <w:bookmarkEnd w:id="2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30" w:name="_Toc462420389"/>
      <w:r>
        <w:rPr>
          <w:rFonts w:ascii="Times New Roman" w:hAnsi="Times New Roman" w:hint="eastAsia"/>
          <w:sz w:val="28"/>
          <w:szCs w:val="28"/>
        </w:rPr>
        <w:t>冲击地压发生的扰动响应失稳判别准则</w:t>
      </w:r>
      <w:bookmarkEnd w:id="30"/>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31" w:name="_Toc462420393"/>
      <w:r>
        <w:rPr>
          <w:rFonts w:ascii="Times New Roman" w:hAnsi="Times New Roman" w:hint="eastAsia"/>
          <w:sz w:val="28"/>
          <w:szCs w:val="28"/>
        </w:rPr>
        <w:t>冲击地压扰动响应失稳理论的进一步讨论</w:t>
      </w:r>
      <w:bookmarkEnd w:id="31"/>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jc w:val="left"/>
        <w:rPr>
          <w:rFonts w:ascii="Times New Roman" w:hAnsi="Times New Roman"/>
          <w:sz w:val="28"/>
          <w:szCs w:val="28"/>
        </w:rPr>
      </w:pPr>
      <w:r>
        <w:rPr>
          <w:rFonts w:ascii="Times New Roman" w:hAnsi="Times New Roman" w:hint="eastAsia"/>
          <w:sz w:val="28"/>
          <w:szCs w:val="28"/>
        </w:rPr>
        <w:t>了解物体系统稳定性的基本概念，重点掌握煤岩材料非稳定的应变软化性质（煤岩应力应变曲线四个阶段、煤岩材料四种本构模型），了解冲击地压的发生扰动响应变形失稳机理，掌握冲击地压发生的扰动响应失稳判别准则（</w:t>
      </w:r>
      <w:bookmarkStart w:id="32" w:name="_Toc462420391"/>
      <w:r>
        <w:rPr>
          <w:rFonts w:ascii="Times New Roman" w:hAnsi="Times New Roman" w:hint="eastAsia"/>
          <w:sz w:val="28"/>
          <w:szCs w:val="28"/>
        </w:rPr>
        <w:t>能量准则、扰动响应判别准则</w:t>
      </w:r>
      <w:bookmarkEnd w:id="32"/>
      <w:r>
        <w:rPr>
          <w:rFonts w:ascii="Times New Roman" w:hAnsi="Times New Roman" w:hint="eastAsia"/>
          <w:sz w:val="28"/>
          <w:szCs w:val="28"/>
        </w:rPr>
        <w:t>），了解几种主要冲击地压发生理论。</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巷道和煤柱及采煤工作面冲击地压</w:t>
      </w:r>
    </w:p>
    <w:p w:rsidR="00F607A8" w:rsidRDefault="00F607A8">
      <w:pPr>
        <w:pStyle w:val="ListParagraph1"/>
        <w:numPr>
          <w:ilvl w:val="0"/>
          <w:numId w:val="4"/>
        </w:numPr>
        <w:ind w:firstLineChars="0"/>
        <w:jc w:val="center"/>
        <w:rPr>
          <w:b/>
          <w:sz w:val="28"/>
          <w:szCs w:val="28"/>
        </w:rPr>
      </w:pPr>
      <w:r>
        <w:rPr>
          <w:rFonts w:hint="eastAsia"/>
          <w:b/>
          <w:sz w:val="28"/>
          <w:szCs w:val="28"/>
        </w:rPr>
        <w:t>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33" w:name="_Toc462340800"/>
      <w:r>
        <w:rPr>
          <w:rFonts w:ascii="Times New Roman" w:hAnsi="Times New Roman" w:hint="eastAsia"/>
          <w:sz w:val="28"/>
          <w:szCs w:val="28"/>
        </w:rPr>
        <w:t>巷道、煤柱、采煤工作面冲击地压典型案例</w:t>
      </w:r>
      <w:bookmarkEnd w:id="33"/>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34" w:name="_Toc462340804"/>
      <w:r>
        <w:rPr>
          <w:rFonts w:ascii="Times New Roman" w:hAnsi="Times New Roman" w:hint="eastAsia"/>
          <w:sz w:val="28"/>
          <w:szCs w:val="28"/>
        </w:rPr>
        <w:t>巷道冲击地压的基本规律及理论分析</w:t>
      </w:r>
      <w:bookmarkEnd w:id="3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35" w:name="_Toc462340807"/>
      <w:r>
        <w:rPr>
          <w:rFonts w:ascii="Times New Roman" w:hAnsi="Times New Roman" w:hint="eastAsia"/>
          <w:sz w:val="28"/>
          <w:szCs w:val="28"/>
        </w:rPr>
        <w:t>临界软化区深度、临界载荷、临界开采深度</w:t>
      </w:r>
      <w:bookmarkEnd w:id="3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36" w:name="_Toc462340811"/>
      <w:r>
        <w:rPr>
          <w:rFonts w:ascii="Times New Roman" w:hAnsi="Times New Roman" w:hint="eastAsia"/>
          <w:sz w:val="28"/>
          <w:szCs w:val="28"/>
        </w:rPr>
        <w:t>冲击地压发生时释放的能量</w:t>
      </w:r>
      <w:bookmarkEnd w:id="3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37" w:name="_Toc462340812"/>
      <w:r>
        <w:rPr>
          <w:rFonts w:ascii="Times New Roman" w:hAnsi="Times New Roman" w:hint="eastAsia"/>
          <w:sz w:val="28"/>
          <w:szCs w:val="28"/>
        </w:rPr>
        <w:t>临界阻力区深度及支护阻力对冲击地压的影响</w:t>
      </w:r>
      <w:bookmarkEnd w:id="37"/>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6.</w:t>
      </w:r>
      <w:bookmarkStart w:id="38" w:name="_Toc462340815"/>
      <w:r>
        <w:rPr>
          <w:rFonts w:ascii="Times New Roman" w:hAnsi="Times New Roman"/>
          <w:sz w:val="28"/>
          <w:szCs w:val="28"/>
        </w:rPr>
        <w:t xml:space="preserve"> </w:t>
      </w:r>
      <w:r>
        <w:rPr>
          <w:rFonts w:ascii="Times New Roman" w:hAnsi="Times New Roman" w:hint="eastAsia"/>
          <w:sz w:val="28"/>
          <w:szCs w:val="28"/>
        </w:rPr>
        <w:t>煤柱冲击地压基本规律及理论分析</w:t>
      </w:r>
      <w:bookmarkEnd w:id="3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7.</w:t>
      </w:r>
      <w:bookmarkStart w:id="39" w:name="_Toc462340819"/>
      <w:r>
        <w:rPr>
          <w:rFonts w:ascii="Times New Roman" w:hAnsi="Times New Roman"/>
          <w:sz w:val="28"/>
          <w:szCs w:val="28"/>
        </w:rPr>
        <w:t xml:space="preserve"> </w:t>
      </w:r>
      <w:r>
        <w:rPr>
          <w:rFonts w:ascii="Times New Roman" w:hAnsi="Times New Roman" w:hint="eastAsia"/>
          <w:sz w:val="28"/>
          <w:szCs w:val="28"/>
        </w:rPr>
        <w:t>采煤工作面冲击地压基本规律及理论分析</w:t>
      </w:r>
      <w:bookmarkEnd w:id="3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bookmarkStart w:id="40" w:name="_Toc462340822"/>
      <w:r>
        <w:rPr>
          <w:rFonts w:ascii="Times New Roman" w:hAnsi="Times New Roman" w:hint="eastAsia"/>
          <w:sz w:val="28"/>
          <w:szCs w:val="28"/>
        </w:rPr>
        <w:t>巷道冲击地压的相似材料模拟研究</w:t>
      </w:r>
      <w:bookmarkEnd w:id="40"/>
    </w:p>
    <w:p w:rsidR="00F607A8" w:rsidRDefault="00F607A8">
      <w:pPr>
        <w:jc w:val="center"/>
        <w:rPr>
          <w:b/>
          <w:sz w:val="28"/>
          <w:szCs w:val="28"/>
        </w:rPr>
      </w:pPr>
      <w:r>
        <w:rPr>
          <w:rFonts w:hint="eastAsia"/>
          <w:b/>
          <w:sz w:val="28"/>
          <w:szCs w:val="28"/>
        </w:rPr>
        <w:t>（二）考核知识点</w:t>
      </w:r>
    </w:p>
    <w:p w:rsidR="00F607A8" w:rsidRDefault="00F607A8" w:rsidP="00661237">
      <w:pPr>
        <w:pStyle w:val="BodyTextIndent2"/>
        <w:spacing w:afterLines="0" w:line="240" w:lineRule="auto"/>
        <w:ind w:right="0" w:firstLine="31680"/>
        <w:rPr>
          <w:rFonts w:ascii="Times New Roman"/>
          <w:sz w:val="28"/>
          <w:szCs w:val="28"/>
        </w:rPr>
      </w:pPr>
      <w:r>
        <w:rPr>
          <w:rFonts w:ascii="Times New Roman" w:hint="eastAsia"/>
          <w:sz w:val="28"/>
          <w:szCs w:val="28"/>
        </w:rPr>
        <w:t>了解煤体压缩型冲击地压发生机理，通过严密的冲击地压发生判别准则，能够建立解析关系式，研究临界软化区深度、临界载荷、临界开采深度、临界阻力区深度及支护阻力对冲击地压的影响。通过简化狭窄煤柱以及宽煤柱的力学模型，能够分析影响煤柱稳定性的因素，包括采空区跨度、煤柱宽度、煤的力学性质（特别是</w:t>
      </w:r>
      <w:r w:rsidRPr="009F293A">
        <w:rPr>
          <w:rFonts w:ascii="Times New Roman"/>
          <w:sz w:val="28"/>
          <w:szCs w:val="28"/>
        </w:rPr>
        <w:object w:dxaOrig="480" w:dyaOrig="260">
          <v:shape id="_x0000_i1026" type="#_x0000_t75" style="width:28.2pt;height:15.6pt" o:ole="">
            <v:imagedata r:id="rId7" o:title=""/>
          </v:shape>
          <o:OLEObject Type="Embed" ProgID="Equation.DSMT4" ShapeID="_x0000_i1026" DrawAspect="Content" ObjectID="_1538308192" r:id="rId8"/>
        </w:object>
      </w:r>
      <w:r>
        <w:rPr>
          <w:rFonts w:ascii="Times New Roman" w:hint="eastAsia"/>
          <w:sz w:val="28"/>
          <w:szCs w:val="28"/>
        </w:rPr>
        <w:t>）、顶板的性质等。掌握冲击地压发生过程的相似材料模拟方法，通过观测相似模型的变形、位移和破坏等情况分析推断现场实际情况。</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坚硬顶底板及巨厚砾岩冲击地压研究</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41" w:name="_Toc462856731"/>
      <w:r>
        <w:rPr>
          <w:rFonts w:hint="eastAsia"/>
          <w:sz w:val="28"/>
          <w:szCs w:val="28"/>
        </w:rPr>
        <w:t>顶板断裂型冲击地压典型案例</w:t>
      </w:r>
      <w:bookmarkEnd w:id="41"/>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42" w:name="_Toc462856732"/>
      <w:r>
        <w:rPr>
          <w:rFonts w:hint="eastAsia"/>
          <w:sz w:val="28"/>
          <w:szCs w:val="28"/>
        </w:rPr>
        <w:t>顶板断裂型冲击地压的一般规律</w:t>
      </w:r>
      <w:bookmarkEnd w:id="42"/>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43" w:name="_Toc462856733"/>
      <w:r>
        <w:rPr>
          <w:rFonts w:hint="eastAsia"/>
          <w:sz w:val="28"/>
          <w:szCs w:val="28"/>
        </w:rPr>
        <w:t>顶板断裂型冲击地压失稳理论</w:t>
      </w:r>
      <w:bookmarkEnd w:id="43"/>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4. </w:t>
      </w:r>
      <w:bookmarkStart w:id="44" w:name="_Toc462856736"/>
      <w:r>
        <w:rPr>
          <w:rFonts w:hint="eastAsia"/>
          <w:sz w:val="28"/>
          <w:szCs w:val="28"/>
        </w:rPr>
        <w:t>顶板断裂型冲击地压和煤体压缩型冲击地压的关系</w:t>
      </w:r>
      <w:bookmarkEnd w:id="4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45" w:name="_Toc462856737"/>
      <w:r>
        <w:rPr>
          <w:rFonts w:hint="eastAsia"/>
          <w:sz w:val="28"/>
          <w:szCs w:val="28"/>
        </w:rPr>
        <w:t>顶板断裂型冲击地压解析分析</w:t>
      </w:r>
      <w:bookmarkEnd w:id="4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46" w:name="_Toc462856738"/>
      <w:r>
        <w:rPr>
          <w:rFonts w:hint="eastAsia"/>
          <w:sz w:val="28"/>
          <w:szCs w:val="28"/>
        </w:rPr>
        <w:t>顶板断裂型冲击地压的相似材料模拟实验</w:t>
      </w:r>
      <w:bookmarkEnd w:id="4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bookmarkStart w:id="47" w:name="_Toc462856741"/>
      <w:r>
        <w:rPr>
          <w:rFonts w:hint="eastAsia"/>
          <w:sz w:val="28"/>
          <w:szCs w:val="28"/>
        </w:rPr>
        <w:t>巨厚上覆砾岩冲击地压的典型案例与一般规律</w:t>
      </w:r>
      <w:bookmarkEnd w:id="47"/>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bookmarkStart w:id="48" w:name="_Toc462856744"/>
      <w:r>
        <w:rPr>
          <w:rFonts w:hint="eastAsia"/>
          <w:sz w:val="28"/>
          <w:szCs w:val="28"/>
        </w:rPr>
        <w:t>上覆巨厚砾岩活动周期与冲击地压关系研究</w:t>
      </w:r>
      <w:bookmarkEnd w:id="48"/>
    </w:p>
    <w:p w:rsidR="00F607A8" w:rsidRDefault="00F607A8">
      <w:pPr>
        <w:jc w:val="center"/>
        <w:rPr>
          <w:b/>
          <w:sz w:val="28"/>
          <w:szCs w:val="28"/>
        </w:rPr>
      </w:pPr>
      <w:r>
        <w:rPr>
          <w:rFonts w:hint="eastAsia"/>
          <w:b/>
          <w:sz w:val="28"/>
          <w:szCs w:val="28"/>
        </w:rPr>
        <w:t>（二）考核知识点</w:t>
      </w:r>
    </w:p>
    <w:p w:rsidR="00F607A8" w:rsidRDefault="00F607A8" w:rsidP="00661237">
      <w:pPr>
        <w:pStyle w:val="BodyTextIndent2"/>
        <w:spacing w:afterLines="0" w:line="240" w:lineRule="auto"/>
        <w:ind w:right="0" w:firstLine="31680"/>
        <w:rPr>
          <w:sz w:val="28"/>
          <w:szCs w:val="28"/>
        </w:rPr>
      </w:pPr>
      <w:r>
        <w:rPr>
          <w:rFonts w:ascii="Times New Roman" w:hint="eastAsia"/>
          <w:sz w:val="28"/>
          <w:szCs w:val="28"/>
        </w:rPr>
        <w:t>了解顶板断裂型冲击地压发生的一般规律，重点掌握</w:t>
      </w:r>
      <w:r>
        <w:rPr>
          <w:rFonts w:hint="eastAsia"/>
          <w:color w:val="000000"/>
          <w:sz w:val="28"/>
          <w:szCs w:val="28"/>
        </w:rPr>
        <w:t>顶板断裂型冲击地压发生机理，建立判别准则，能够区分</w:t>
      </w:r>
      <w:r>
        <w:rPr>
          <w:rFonts w:hint="eastAsia"/>
          <w:sz w:val="28"/>
          <w:szCs w:val="28"/>
        </w:rPr>
        <w:t>顶板断裂型冲击地压和煤体压缩型冲击地压，能够推导顶板断裂型冲击地压解析解，</w:t>
      </w:r>
      <w:r>
        <w:rPr>
          <w:rFonts w:ascii="Times New Roman" w:hint="eastAsia"/>
          <w:sz w:val="28"/>
          <w:szCs w:val="28"/>
        </w:rPr>
        <w:t>掌握顶板断裂型冲击地压发生过程的相似材料模拟方法，了解</w:t>
      </w:r>
      <w:r>
        <w:rPr>
          <w:rFonts w:hint="eastAsia"/>
          <w:sz w:val="28"/>
          <w:szCs w:val="28"/>
        </w:rPr>
        <w:t>巨厚上覆砾岩冲击地压一般规律，深刻认识上覆巨厚砾岩活动周期与冲击地压关系。</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断层冲击地压及超低摩擦现象</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49" w:name="_Toc462522690"/>
      <w:r>
        <w:rPr>
          <w:rFonts w:hint="eastAsia"/>
          <w:sz w:val="28"/>
          <w:szCs w:val="28"/>
        </w:rPr>
        <w:t>断层错动摩擦冲击地压的典型案例</w:t>
      </w:r>
      <w:bookmarkEnd w:id="4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50" w:name="_Toc462522691"/>
      <w:r>
        <w:rPr>
          <w:rFonts w:hint="eastAsia"/>
          <w:sz w:val="28"/>
          <w:szCs w:val="28"/>
        </w:rPr>
        <w:t>断层错动型冲击地压的特征和一般规律</w:t>
      </w:r>
      <w:bookmarkEnd w:id="50"/>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51" w:name="_Toc462522692"/>
      <w:r>
        <w:rPr>
          <w:rFonts w:hint="eastAsia"/>
          <w:sz w:val="28"/>
          <w:szCs w:val="28"/>
        </w:rPr>
        <w:t>断层错动型冲击地压的发生机理</w:t>
      </w:r>
      <w:bookmarkEnd w:id="51"/>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4. </w:t>
      </w:r>
      <w:bookmarkStart w:id="52" w:name="_Toc462522693"/>
      <w:r>
        <w:rPr>
          <w:rFonts w:hint="eastAsia"/>
          <w:sz w:val="28"/>
          <w:szCs w:val="28"/>
        </w:rPr>
        <w:t>断层错动型冲击地压的相似材料模拟实验</w:t>
      </w:r>
      <w:bookmarkEnd w:id="52"/>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53" w:name="_Toc462522694"/>
      <w:r>
        <w:rPr>
          <w:rFonts w:hint="eastAsia"/>
          <w:sz w:val="28"/>
          <w:szCs w:val="28"/>
        </w:rPr>
        <w:t>断层错动型冲击地压的粘滑失稳模型</w:t>
      </w:r>
      <w:bookmarkEnd w:id="53"/>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54" w:name="_Toc462522695"/>
      <w:r>
        <w:rPr>
          <w:rFonts w:hint="eastAsia"/>
          <w:sz w:val="28"/>
          <w:szCs w:val="28"/>
        </w:rPr>
        <w:t>实验室和冲击地压现场发现的超低摩擦现象及块体模型分析</w:t>
      </w:r>
      <w:bookmarkEnd w:id="5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bookmarkStart w:id="55" w:name="_Toc462522696"/>
      <w:r>
        <w:rPr>
          <w:rFonts w:hint="eastAsia"/>
          <w:sz w:val="28"/>
          <w:szCs w:val="28"/>
        </w:rPr>
        <w:t>超低摩擦发生判据及分析</w:t>
      </w:r>
      <w:bookmarkEnd w:id="5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r>
        <w:rPr>
          <w:rFonts w:hint="eastAsia"/>
          <w:sz w:val="28"/>
          <w:szCs w:val="28"/>
        </w:rPr>
        <w:t>上覆巨厚砾岩活动周期与冲击地压关系研究</w:t>
      </w:r>
    </w:p>
    <w:p w:rsidR="00F607A8" w:rsidRDefault="00F607A8">
      <w:pPr>
        <w:jc w:val="center"/>
        <w:rPr>
          <w:b/>
          <w:sz w:val="28"/>
          <w:szCs w:val="28"/>
        </w:rPr>
      </w:pPr>
      <w:r>
        <w:rPr>
          <w:rFonts w:hint="eastAsia"/>
          <w:b/>
          <w:sz w:val="28"/>
          <w:szCs w:val="28"/>
        </w:rPr>
        <w:t>（二）考核知识点</w:t>
      </w:r>
    </w:p>
    <w:p w:rsidR="00F607A8" w:rsidRDefault="00F607A8" w:rsidP="00661237">
      <w:pPr>
        <w:pStyle w:val="BodyTextIndent2"/>
        <w:spacing w:afterLines="0" w:line="240" w:lineRule="auto"/>
        <w:ind w:right="0" w:firstLine="31680"/>
        <w:rPr>
          <w:rFonts w:ascii="Calibri" w:hAnsi="Calibri"/>
          <w:sz w:val="28"/>
          <w:szCs w:val="28"/>
        </w:rPr>
      </w:pPr>
      <w:r>
        <w:rPr>
          <w:rFonts w:ascii="Times New Roman" w:hint="eastAsia"/>
          <w:sz w:val="28"/>
          <w:szCs w:val="28"/>
        </w:rPr>
        <w:t>了解</w:t>
      </w:r>
      <w:r>
        <w:rPr>
          <w:rFonts w:hint="eastAsia"/>
          <w:sz w:val="28"/>
          <w:szCs w:val="28"/>
        </w:rPr>
        <w:t>断层错动型</w:t>
      </w:r>
      <w:r>
        <w:rPr>
          <w:rFonts w:ascii="Times New Roman" w:hint="eastAsia"/>
          <w:sz w:val="28"/>
          <w:szCs w:val="28"/>
        </w:rPr>
        <w:t>冲击地压发生的一般规律，重点掌握</w:t>
      </w:r>
      <w:r>
        <w:rPr>
          <w:rFonts w:hint="eastAsia"/>
          <w:sz w:val="28"/>
          <w:szCs w:val="28"/>
        </w:rPr>
        <w:t>断层错动型</w:t>
      </w:r>
      <w:r>
        <w:rPr>
          <w:rFonts w:hint="eastAsia"/>
          <w:color w:val="000000"/>
          <w:sz w:val="28"/>
          <w:szCs w:val="28"/>
        </w:rPr>
        <w:t>冲击地压发生机理，建立判别准则。</w:t>
      </w:r>
      <w:r>
        <w:rPr>
          <w:rStyle w:val="1Char"/>
          <w:rFonts w:hint="eastAsia"/>
          <w:sz w:val="28"/>
          <w:szCs w:val="28"/>
        </w:rPr>
        <w:t>采用粘滑理论对断层错动型冲击地压进行分析。能够采用剪切梁模型，建立断层错动型冲击地压发生时各种参量的解析关系。</w:t>
      </w:r>
      <w:r>
        <w:rPr>
          <w:rFonts w:ascii="Times New Roman" w:hint="eastAsia"/>
          <w:sz w:val="28"/>
          <w:szCs w:val="28"/>
        </w:rPr>
        <w:t>掌握</w:t>
      </w:r>
      <w:r>
        <w:rPr>
          <w:rFonts w:hint="eastAsia"/>
          <w:sz w:val="28"/>
          <w:szCs w:val="28"/>
        </w:rPr>
        <w:t>断层错动型</w:t>
      </w:r>
      <w:r>
        <w:rPr>
          <w:rFonts w:ascii="Times New Roman" w:hint="eastAsia"/>
          <w:sz w:val="28"/>
          <w:szCs w:val="28"/>
        </w:rPr>
        <w:t>冲击地压发生过程的相似材料模拟方法，了解</w:t>
      </w:r>
      <w:r>
        <w:rPr>
          <w:rFonts w:hint="eastAsia"/>
          <w:sz w:val="28"/>
          <w:szCs w:val="28"/>
        </w:rPr>
        <w:t>岩体动力传播中出现的超低摩擦现象，掌握并分析超低摩擦发生判据，认识</w:t>
      </w:r>
      <w:r>
        <w:rPr>
          <w:rFonts w:ascii="Calibri" w:hAnsi="Calibri" w:hint="eastAsia"/>
          <w:sz w:val="28"/>
          <w:szCs w:val="28"/>
        </w:rPr>
        <w:t>上覆巨厚砾岩活动周期与冲击地压关系。</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冲击地压发生的扰动响应失稳突跳和延迟</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1. </w:t>
      </w:r>
      <w:bookmarkStart w:id="56" w:name="_Toc462522815"/>
      <w:r>
        <w:rPr>
          <w:rFonts w:hint="eastAsia"/>
          <w:spacing w:val="-6"/>
          <w:sz w:val="28"/>
          <w:szCs w:val="28"/>
        </w:rPr>
        <w:t>冲击地压发生突跳和延迟的典型案例</w:t>
      </w:r>
      <w:bookmarkEnd w:id="56"/>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2. </w:t>
      </w:r>
      <w:bookmarkStart w:id="57" w:name="_Toc462522817"/>
      <w:r>
        <w:rPr>
          <w:rFonts w:hint="eastAsia"/>
          <w:spacing w:val="-6"/>
          <w:sz w:val="28"/>
          <w:szCs w:val="28"/>
        </w:rPr>
        <w:t>冲击地压发生过程的尖点突变理论</w:t>
      </w:r>
      <w:bookmarkEnd w:id="57"/>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3. </w:t>
      </w:r>
      <w:bookmarkStart w:id="58" w:name="_Toc462522820"/>
      <w:r>
        <w:rPr>
          <w:rFonts w:hint="eastAsia"/>
          <w:spacing w:val="-6"/>
          <w:sz w:val="28"/>
          <w:szCs w:val="28"/>
        </w:rPr>
        <w:t>煤柱冲击地压的尖点突变分析</w:t>
      </w:r>
      <w:bookmarkEnd w:id="58"/>
    </w:p>
    <w:p w:rsidR="00F607A8" w:rsidRDefault="00F607A8" w:rsidP="00661237">
      <w:pPr>
        <w:ind w:leftChars="327" w:left="31680" w:hangingChars="100" w:firstLine="31680"/>
        <w:jc w:val="left"/>
        <w:rPr>
          <w:spacing w:val="-6"/>
          <w:sz w:val="28"/>
          <w:szCs w:val="28"/>
        </w:rPr>
      </w:pPr>
      <w:r>
        <w:rPr>
          <w:rFonts w:ascii="Times New Roman" w:hAnsi="Times New Roman"/>
          <w:spacing w:val="-6"/>
          <w:sz w:val="28"/>
          <w:szCs w:val="28"/>
        </w:rPr>
        <w:t xml:space="preserve">4. </w:t>
      </w:r>
      <w:bookmarkStart w:id="59" w:name="_Toc462522821"/>
      <w:r>
        <w:rPr>
          <w:rFonts w:hint="eastAsia"/>
          <w:spacing w:val="-6"/>
          <w:sz w:val="28"/>
          <w:szCs w:val="28"/>
        </w:rPr>
        <w:t>坚硬顶板下狭窄煤柱冲击地压的尖点突变分析</w:t>
      </w:r>
      <w:bookmarkEnd w:id="59"/>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5. </w:t>
      </w:r>
      <w:bookmarkStart w:id="60" w:name="_Toc462522822"/>
      <w:r>
        <w:rPr>
          <w:rFonts w:hint="eastAsia"/>
          <w:spacing w:val="-6"/>
          <w:sz w:val="28"/>
          <w:szCs w:val="28"/>
        </w:rPr>
        <w:t>冲击地压延迟发生的蠕变失稳机理及扰动响应失稳判别准则</w:t>
      </w:r>
      <w:bookmarkEnd w:id="60"/>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6. </w:t>
      </w:r>
      <w:bookmarkStart w:id="61" w:name="_Toc462522823"/>
      <w:r>
        <w:rPr>
          <w:rFonts w:hint="eastAsia"/>
          <w:spacing w:val="-6"/>
          <w:sz w:val="28"/>
          <w:szCs w:val="28"/>
        </w:rPr>
        <w:t>煤柱冲击地压的蠕变失稳解析分析</w:t>
      </w:r>
      <w:bookmarkEnd w:id="61"/>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7. </w:t>
      </w:r>
      <w:bookmarkStart w:id="62" w:name="_Toc462522824"/>
      <w:r>
        <w:rPr>
          <w:rFonts w:hint="eastAsia"/>
          <w:spacing w:val="-6"/>
          <w:sz w:val="28"/>
          <w:szCs w:val="28"/>
        </w:rPr>
        <w:t>巷道冲击地压发生的蠕变失稳解析分析</w:t>
      </w:r>
      <w:bookmarkEnd w:id="62"/>
    </w:p>
    <w:p w:rsidR="00F607A8" w:rsidRDefault="00F607A8" w:rsidP="00661237">
      <w:pPr>
        <w:ind w:leftChars="327" w:left="31680" w:hangingChars="100" w:firstLine="31680"/>
        <w:jc w:val="left"/>
        <w:rPr>
          <w:rFonts w:ascii="Times New Roman" w:hAnsi="Times New Roman"/>
          <w:spacing w:val="-6"/>
          <w:sz w:val="28"/>
          <w:szCs w:val="28"/>
        </w:rPr>
      </w:pPr>
      <w:r>
        <w:rPr>
          <w:rFonts w:ascii="Times New Roman" w:hAnsi="Times New Roman"/>
          <w:spacing w:val="-6"/>
          <w:sz w:val="28"/>
          <w:szCs w:val="28"/>
        </w:rPr>
        <w:t xml:space="preserve">8. </w:t>
      </w:r>
      <w:bookmarkStart w:id="63" w:name="_Toc462522825"/>
      <w:r>
        <w:rPr>
          <w:rFonts w:hint="eastAsia"/>
          <w:spacing w:val="-6"/>
          <w:sz w:val="28"/>
          <w:szCs w:val="28"/>
        </w:rPr>
        <w:t>开采速度对冲击地压影响研究</w:t>
      </w:r>
      <w:bookmarkEnd w:id="63"/>
    </w:p>
    <w:p w:rsidR="00F607A8" w:rsidRDefault="00F607A8">
      <w:pPr>
        <w:jc w:val="center"/>
        <w:rPr>
          <w:b/>
          <w:sz w:val="28"/>
          <w:szCs w:val="28"/>
        </w:rPr>
      </w:pPr>
      <w:r>
        <w:rPr>
          <w:rFonts w:hint="eastAsia"/>
          <w:b/>
          <w:sz w:val="28"/>
          <w:szCs w:val="28"/>
        </w:rPr>
        <w:t>（二）考核知识点</w:t>
      </w:r>
    </w:p>
    <w:p w:rsidR="00F607A8" w:rsidRDefault="00F607A8" w:rsidP="00661237">
      <w:pPr>
        <w:pStyle w:val="BodyTextIndent2"/>
        <w:spacing w:afterLines="0" w:line="240" w:lineRule="auto"/>
        <w:ind w:right="0" w:firstLine="31680"/>
        <w:rPr>
          <w:rFonts w:ascii="Times New Roman"/>
          <w:sz w:val="28"/>
          <w:szCs w:val="28"/>
        </w:rPr>
      </w:pPr>
      <w:r>
        <w:rPr>
          <w:rFonts w:ascii="Times New Roman" w:hint="eastAsia"/>
          <w:sz w:val="28"/>
          <w:szCs w:val="28"/>
        </w:rPr>
        <w:t>认识冲击地压发生的</w:t>
      </w:r>
      <w:r>
        <w:rPr>
          <w:rFonts w:hint="eastAsia"/>
          <w:spacing w:val="-8"/>
          <w:sz w:val="28"/>
          <w:szCs w:val="28"/>
        </w:rPr>
        <w:t>突跳和延迟现象，掌握冲击地压发生过程的尖点突变</w:t>
      </w:r>
      <w:r>
        <w:rPr>
          <w:rFonts w:ascii="Times New Roman" w:hint="eastAsia"/>
          <w:sz w:val="28"/>
          <w:szCs w:val="28"/>
        </w:rPr>
        <w:t>理论，能够对煤柱冲击地压和巷道冲击地压的蠕变失稳进行解析分析，了解开采速度对冲击地压的影响。</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冲击地压后破坏的局部化及分区碎裂化</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64" w:name="_Toc462660115"/>
      <w:r>
        <w:rPr>
          <w:rFonts w:hint="eastAsia"/>
          <w:sz w:val="28"/>
          <w:szCs w:val="28"/>
        </w:rPr>
        <w:t>冲击地压后破坏的局部化和分区碎裂化</w:t>
      </w:r>
      <w:bookmarkEnd w:id="6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65" w:name="_Toc462660118"/>
      <w:r>
        <w:rPr>
          <w:rFonts w:hint="eastAsia"/>
          <w:sz w:val="28"/>
          <w:szCs w:val="28"/>
        </w:rPr>
        <w:t>煤岩体变形局部化发生的条件</w:t>
      </w:r>
      <w:bookmarkEnd w:id="6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66" w:name="_Toc462660119"/>
      <w:r>
        <w:rPr>
          <w:rFonts w:hint="eastAsia"/>
          <w:sz w:val="28"/>
          <w:szCs w:val="28"/>
        </w:rPr>
        <w:t>冲击地压启动后煤岩变形破坏的白光数字散斑相关方法</w:t>
      </w:r>
      <w:bookmarkEnd w:id="66"/>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4. </w:t>
      </w:r>
      <w:bookmarkStart w:id="67" w:name="_Toc462660122"/>
      <w:r>
        <w:rPr>
          <w:rFonts w:hint="eastAsia"/>
          <w:sz w:val="28"/>
          <w:szCs w:val="28"/>
        </w:rPr>
        <w:t>冲击地压启动后煤岩变形破坏的梯度塑性理论</w:t>
      </w:r>
      <w:bookmarkEnd w:id="67"/>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68" w:name="_Toc462660123"/>
      <w:r>
        <w:rPr>
          <w:rFonts w:hint="eastAsia"/>
          <w:sz w:val="28"/>
          <w:szCs w:val="28"/>
        </w:rPr>
        <w:t>冲击地压启动后煤岩变形破坏的梯度塑性解析解</w:t>
      </w:r>
      <w:bookmarkEnd w:id="6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69" w:name="_Toc462660124"/>
      <w:r>
        <w:rPr>
          <w:rFonts w:hint="eastAsia"/>
          <w:sz w:val="28"/>
          <w:szCs w:val="28"/>
        </w:rPr>
        <w:t>分区碎裂化三维模型试验</w:t>
      </w:r>
      <w:bookmarkEnd w:id="6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bookmarkStart w:id="70" w:name="_Toc462660128"/>
      <w:r>
        <w:rPr>
          <w:rFonts w:hint="eastAsia"/>
          <w:sz w:val="28"/>
          <w:szCs w:val="28"/>
        </w:rPr>
        <w:t>巷道围岩发生分区碎裂化现象的机理分析</w:t>
      </w:r>
      <w:bookmarkEnd w:id="70"/>
    </w:p>
    <w:p w:rsidR="00F607A8" w:rsidRDefault="00F607A8">
      <w:pPr>
        <w:jc w:val="center"/>
        <w:rPr>
          <w:b/>
          <w:sz w:val="28"/>
          <w:szCs w:val="28"/>
        </w:rPr>
      </w:pPr>
      <w:r>
        <w:rPr>
          <w:rFonts w:hint="eastAsia"/>
          <w:b/>
          <w:sz w:val="28"/>
          <w:szCs w:val="28"/>
        </w:rPr>
        <w:t>（二）考核知识点</w:t>
      </w:r>
    </w:p>
    <w:p w:rsidR="00F607A8" w:rsidRDefault="00F607A8" w:rsidP="00661237">
      <w:pPr>
        <w:pStyle w:val="BodyTextIndent2"/>
        <w:spacing w:afterLines="0" w:line="240" w:lineRule="auto"/>
        <w:ind w:right="0" w:firstLine="31680"/>
        <w:rPr>
          <w:sz w:val="28"/>
          <w:szCs w:val="28"/>
        </w:rPr>
      </w:pPr>
      <w:r>
        <w:rPr>
          <w:rFonts w:ascii="Times New Roman" w:hint="eastAsia"/>
          <w:sz w:val="28"/>
          <w:szCs w:val="28"/>
        </w:rPr>
        <w:t>了解冲击地压发生后的</w:t>
      </w:r>
      <w:r>
        <w:rPr>
          <w:rFonts w:hint="eastAsia"/>
          <w:sz w:val="28"/>
          <w:szCs w:val="28"/>
        </w:rPr>
        <w:t>局部化和分区碎裂化现象及煤岩体变形破坏</w:t>
      </w:r>
      <w:r>
        <w:rPr>
          <w:rFonts w:ascii="Times New Roman" w:hint="eastAsia"/>
          <w:sz w:val="28"/>
          <w:szCs w:val="28"/>
        </w:rPr>
        <w:t>的发生条件，掌握白光数字散斑相关方法观测冲击地压启动后煤岩变形破坏现象，了解</w:t>
      </w:r>
      <w:r>
        <w:rPr>
          <w:rFonts w:hint="eastAsia"/>
          <w:sz w:val="28"/>
          <w:szCs w:val="28"/>
        </w:rPr>
        <w:t>冲击地压启动后煤岩变形破坏的梯度塑性理论，能够推导冲击地压启动后煤岩变形破坏的梯度塑性解析解，了解分区碎裂化三维模型试验过程。</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冲击地压危险性区域预测</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r>
        <w:rPr>
          <w:rFonts w:hint="eastAsia"/>
          <w:sz w:val="28"/>
          <w:szCs w:val="28"/>
        </w:rPr>
        <w:t>煤岩冲击倾向性指标</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hint="eastAsia"/>
          <w:sz w:val="28"/>
          <w:szCs w:val="28"/>
        </w:rPr>
        <w:t>煤岩冲击倾向性指标理论依据及指标值的危险性分类</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hint="eastAsia"/>
          <w:sz w:val="28"/>
          <w:szCs w:val="28"/>
        </w:rPr>
        <w:t>中国区域应力场对矿井冲击地压影响</w:t>
      </w:r>
    </w:p>
    <w:p w:rsidR="00F607A8" w:rsidRDefault="00F607A8" w:rsidP="00661237">
      <w:pPr>
        <w:ind w:leftChars="327" w:left="31680" w:hangingChars="100" w:firstLine="31680"/>
        <w:jc w:val="left"/>
        <w:rPr>
          <w:sz w:val="28"/>
          <w:szCs w:val="28"/>
        </w:rPr>
      </w:pPr>
      <w:r>
        <w:rPr>
          <w:rFonts w:ascii="Times New Roman" w:hAnsi="Times New Roman"/>
          <w:sz w:val="28"/>
          <w:szCs w:val="28"/>
        </w:rPr>
        <w:t xml:space="preserve">4. </w:t>
      </w:r>
      <w:r>
        <w:rPr>
          <w:rFonts w:hint="eastAsia"/>
          <w:sz w:val="28"/>
          <w:szCs w:val="28"/>
        </w:rPr>
        <w:t>区域地质构造预测冲击地压危险性</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r>
        <w:rPr>
          <w:rFonts w:hint="eastAsia"/>
          <w:sz w:val="28"/>
          <w:szCs w:val="28"/>
        </w:rPr>
        <w:t>冲击地压危险的煤层开采深度</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r>
        <w:rPr>
          <w:rFonts w:hint="eastAsia"/>
          <w:sz w:val="28"/>
          <w:szCs w:val="28"/>
        </w:rPr>
        <w:t>岩体地应力测量与冲击地压区域危险性预测</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r>
        <w:rPr>
          <w:rFonts w:hint="eastAsia"/>
          <w:sz w:val="28"/>
          <w:szCs w:val="28"/>
        </w:rPr>
        <w:t>冲击地压危险性区域预测的综合指数法</w:t>
      </w:r>
    </w:p>
    <w:p w:rsidR="00F607A8" w:rsidRDefault="00F607A8">
      <w:pPr>
        <w:jc w:val="center"/>
        <w:rPr>
          <w:b/>
          <w:sz w:val="28"/>
          <w:szCs w:val="28"/>
        </w:rPr>
      </w:pPr>
      <w:r>
        <w:rPr>
          <w:rFonts w:hint="eastAsia"/>
          <w:b/>
          <w:sz w:val="28"/>
          <w:szCs w:val="28"/>
        </w:rPr>
        <w:t>（二）考核知识点</w:t>
      </w:r>
    </w:p>
    <w:p w:rsidR="00F607A8" w:rsidRDefault="00F607A8">
      <w:pPr>
        <w:widowControl/>
        <w:autoSpaceDE w:val="0"/>
        <w:autoSpaceDN w:val="0"/>
        <w:ind w:firstLine="420"/>
        <w:textAlignment w:val="bottom"/>
        <w:rPr>
          <w:sz w:val="28"/>
          <w:szCs w:val="28"/>
        </w:rPr>
      </w:pPr>
      <w:r>
        <w:rPr>
          <w:rFonts w:hint="eastAsia"/>
          <w:sz w:val="28"/>
          <w:szCs w:val="28"/>
        </w:rPr>
        <w:t>掌握冲击地压矿井煤层冲击倾向性概念和指标（煤动态破坏时间指数、弹性能指数、冲击能量指数、模量指数、单轴抗压强度和岩层冲击倾向性指数），掌握煤岩冲击倾向性分类方法（无冲击、弱冲击、强冲击），掌握并会计算冲击地压发生的临界指数（临界深度、临界塑性软化区深度和临界应力），掌握原岩应力的一些测量方法，掌握冲击地压危险指数综合评价方法，综合评价冲击地压发生的危险指数。</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冲击地压微震监测</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71" w:name="_Toc457926299"/>
      <w:r>
        <w:rPr>
          <w:rFonts w:ascii="Times New Roman" w:hAnsi="Times New Roman" w:hint="eastAsia"/>
          <w:sz w:val="28"/>
          <w:szCs w:val="28"/>
        </w:rPr>
        <w:t>冲击地压微震监测系统的研制</w:t>
      </w:r>
      <w:bookmarkEnd w:id="71"/>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72" w:name="_Toc457926305"/>
      <w:r>
        <w:rPr>
          <w:rFonts w:ascii="Times New Roman" w:hAnsi="Times New Roman" w:hint="eastAsia"/>
          <w:sz w:val="28"/>
          <w:szCs w:val="28"/>
        </w:rPr>
        <w:t>微震监测台站布置</w:t>
      </w:r>
      <w:bookmarkEnd w:id="72"/>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73" w:name="_Toc457926309"/>
      <w:r>
        <w:rPr>
          <w:rFonts w:ascii="Times New Roman" w:hAnsi="Times New Roman" w:hint="eastAsia"/>
          <w:sz w:val="28"/>
          <w:szCs w:val="28"/>
        </w:rPr>
        <w:t>微震台站信号的组网</w:t>
      </w:r>
      <w:bookmarkEnd w:id="73"/>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74" w:name="_Toc457926312"/>
      <w:r>
        <w:rPr>
          <w:rFonts w:ascii="Times New Roman" w:hAnsi="Times New Roman" w:hint="eastAsia"/>
          <w:sz w:val="28"/>
          <w:szCs w:val="28"/>
        </w:rPr>
        <w:t>微震信号降噪研究</w:t>
      </w:r>
      <w:bookmarkEnd w:id="7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75" w:name="_Toc457926317"/>
      <w:r>
        <w:rPr>
          <w:rFonts w:ascii="Times New Roman" w:hAnsi="Times New Roman" w:hint="eastAsia"/>
          <w:sz w:val="28"/>
          <w:szCs w:val="28"/>
        </w:rPr>
        <w:t>微震波到时确定研究</w:t>
      </w:r>
      <w:bookmarkEnd w:id="7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76" w:name="_Toc457926321"/>
      <w:r>
        <w:rPr>
          <w:rFonts w:ascii="Times New Roman" w:hAnsi="Times New Roman" w:hint="eastAsia"/>
          <w:sz w:val="28"/>
          <w:szCs w:val="28"/>
        </w:rPr>
        <w:t>冲击地压发生微震定位研究</w:t>
      </w:r>
      <w:bookmarkEnd w:id="7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7.</w:t>
      </w:r>
      <w:bookmarkStart w:id="77" w:name="_Toc457926324"/>
      <w:r>
        <w:rPr>
          <w:rFonts w:ascii="Times New Roman" w:hAnsi="Times New Roman"/>
          <w:sz w:val="28"/>
          <w:szCs w:val="28"/>
        </w:rPr>
        <w:t xml:space="preserve"> </w:t>
      </w:r>
      <w:r>
        <w:rPr>
          <w:rFonts w:ascii="Times New Roman" w:hAnsi="Times New Roman" w:hint="eastAsia"/>
          <w:sz w:val="28"/>
          <w:szCs w:val="28"/>
        </w:rPr>
        <w:t>冲击地压发生震级研究</w:t>
      </w:r>
      <w:bookmarkEnd w:id="77"/>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rPr>
          <w:rFonts w:ascii="Times New Roman" w:hAnsi="Times New Roman"/>
          <w:sz w:val="28"/>
          <w:szCs w:val="28"/>
        </w:rPr>
      </w:pPr>
      <w:r>
        <w:rPr>
          <w:rFonts w:ascii="Times New Roman" w:hAnsi="Times New Roman" w:hint="eastAsia"/>
          <w:sz w:val="28"/>
          <w:szCs w:val="28"/>
        </w:rPr>
        <w:t>了解冲击地压微震监测系统结构及微震台站布置方法和组网方案，通过研究微震事件发生的位置、能量、频次等参数，能够确定煤岩体内应力集中情况，结合煤岩体的物理特性及区域地质特征等信息能够判断出区域冲击危险状况，及时进行卸压解危。</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冲击地压危险性局部监测检测预报研究</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78" w:name="_Toc462582091"/>
      <w:r>
        <w:rPr>
          <w:rFonts w:ascii="Times New Roman" w:hAnsi="Times New Roman" w:hint="eastAsia"/>
          <w:sz w:val="28"/>
          <w:szCs w:val="28"/>
        </w:rPr>
        <w:t>钻屑法监测和检测冲击地压危险性</w:t>
      </w:r>
      <w:bookmarkEnd w:id="7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79" w:name="_Toc462582139"/>
      <w:r>
        <w:rPr>
          <w:rFonts w:ascii="Times New Roman" w:hAnsi="Times New Roman" w:hint="eastAsia"/>
          <w:sz w:val="28"/>
          <w:szCs w:val="28"/>
        </w:rPr>
        <w:t>采动应力监测冲击地压危险性</w:t>
      </w:r>
      <w:bookmarkEnd w:id="7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80" w:name="_Toc462582146"/>
      <w:r>
        <w:rPr>
          <w:rFonts w:ascii="Times New Roman" w:hAnsi="Times New Roman" w:hint="eastAsia"/>
          <w:sz w:val="28"/>
          <w:szCs w:val="28"/>
        </w:rPr>
        <w:t>电磁辐射监测冲击地压</w:t>
      </w:r>
      <w:bookmarkEnd w:id="80"/>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81" w:name="_Toc462582147"/>
      <w:r>
        <w:rPr>
          <w:rFonts w:ascii="Times New Roman" w:hAnsi="Times New Roman" w:hint="eastAsia"/>
          <w:sz w:val="28"/>
          <w:szCs w:val="28"/>
        </w:rPr>
        <w:t>支架应力监测冲击地压危险性</w:t>
      </w:r>
      <w:bookmarkEnd w:id="81"/>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82" w:name="_Toc462582148"/>
      <w:r>
        <w:rPr>
          <w:rFonts w:ascii="Times New Roman" w:hAnsi="Times New Roman" w:hint="eastAsia"/>
          <w:sz w:val="28"/>
          <w:szCs w:val="28"/>
        </w:rPr>
        <w:t>井下岩体变形监测冲击地压危险性</w:t>
      </w:r>
      <w:bookmarkEnd w:id="82"/>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83" w:name="_Toc462582151"/>
      <w:r>
        <w:rPr>
          <w:rFonts w:ascii="Times New Roman" w:hAnsi="Times New Roman" w:hint="eastAsia"/>
          <w:sz w:val="28"/>
          <w:szCs w:val="28"/>
        </w:rPr>
        <w:t>地表下沉监测冲击地压危险性</w:t>
      </w:r>
      <w:bookmarkEnd w:id="83"/>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bookmarkStart w:id="84" w:name="_Toc462582152"/>
      <w:r>
        <w:rPr>
          <w:rFonts w:ascii="Times New Roman" w:hAnsi="Times New Roman" w:hint="eastAsia"/>
          <w:sz w:val="28"/>
          <w:szCs w:val="28"/>
        </w:rPr>
        <w:t>基于大数据预测冲击地压的混沌动力学分析</w:t>
      </w:r>
      <w:bookmarkEnd w:id="84"/>
    </w:p>
    <w:p w:rsidR="00F607A8" w:rsidRDefault="00F607A8">
      <w:pPr>
        <w:jc w:val="center"/>
        <w:rPr>
          <w:b/>
          <w:sz w:val="28"/>
          <w:szCs w:val="28"/>
        </w:rPr>
      </w:pPr>
      <w:r>
        <w:rPr>
          <w:rFonts w:hint="eastAsia"/>
          <w:b/>
          <w:sz w:val="28"/>
          <w:szCs w:val="28"/>
        </w:rPr>
        <w:t>（二）考核知识点</w:t>
      </w:r>
    </w:p>
    <w:p w:rsidR="00F607A8" w:rsidRDefault="00F607A8" w:rsidP="00661237">
      <w:pPr>
        <w:tabs>
          <w:tab w:val="left" w:pos="1690"/>
        </w:tabs>
        <w:ind w:firstLineChars="200" w:firstLine="31680"/>
        <w:rPr>
          <w:sz w:val="28"/>
          <w:szCs w:val="28"/>
        </w:rPr>
      </w:pPr>
      <w:r>
        <w:rPr>
          <w:rFonts w:hint="eastAsia"/>
          <w:sz w:val="28"/>
          <w:szCs w:val="28"/>
        </w:rPr>
        <w:t>掌握采掘工作面的局部区域内冲击地压监测与危险性评价技术（钻屑法监测、采动应力监测、电磁辐射监测、支架应力监测、岩体变形监测、地表下沉监测、顶板下沉监测等），并应用以上监测技术提高冲击地压危险性局部监测预报。</w:t>
      </w:r>
    </w:p>
    <w:p w:rsidR="00F607A8" w:rsidRDefault="00F607A8">
      <w:pPr>
        <w:pStyle w:val="ListParagraph1"/>
        <w:numPr>
          <w:ilvl w:val="0"/>
          <w:numId w:val="3"/>
        </w:numPr>
        <w:ind w:firstLineChars="0"/>
        <w:jc w:val="center"/>
        <w:rPr>
          <w:b/>
          <w:sz w:val="28"/>
          <w:szCs w:val="28"/>
        </w:rPr>
      </w:pPr>
      <w:r>
        <w:rPr>
          <w:b/>
          <w:sz w:val="28"/>
          <w:szCs w:val="28"/>
        </w:rPr>
        <w:t xml:space="preserve"> </w:t>
      </w:r>
      <w:r>
        <w:rPr>
          <w:rFonts w:hint="eastAsia"/>
          <w:b/>
          <w:sz w:val="28"/>
          <w:szCs w:val="28"/>
        </w:rPr>
        <w:t>冲击地压危险性的电荷监测</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煤岩电荷监测仪的研制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煤岩电荷传感器标定及敏感性研究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煤岩变形破坏电荷感应机理</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煤岩加载破坏电荷感应试验研究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冲击倾向性与煤破坏电荷感应关系试验研究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北京长沟峪煤矿电荷监测系统现场应用</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平顶山八矿电荷监测系统现场应用</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8. </w:t>
      </w:r>
      <w:r>
        <w:rPr>
          <w:rFonts w:ascii="Times New Roman" w:hAnsi="Times New Roman" w:hint="eastAsia"/>
          <w:sz w:val="28"/>
          <w:szCs w:val="28"/>
        </w:rPr>
        <w:t>双鸭山集贤煤矿便携式煤岩电荷监测仪现场应用</w:t>
      </w:r>
    </w:p>
    <w:p w:rsidR="00F607A8" w:rsidRDefault="00F607A8">
      <w:pPr>
        <w:jc w:val="center"/>
        <w:rPr>
          <w:b/>
          <w:sz w:val="28"/>
          <w:szCs w:val="28"/>
        </w:rPr>
      </w:pPr>
      <w:r>
        <w:rPr>
          <w:rFonts w:hint="eastAsia"/>
          <w:b/>
          <w:sz w:val="28"/>
          <w:szCs w:val="28"/>
        </w:rPr>
        <w:t>（二）考核知识点</w:t>
      </w:r>
    </w:p>
    <w:p w:rsidR="00F607A8" w:rsidRDefault="00F607A8" w:rsidP="00661237">
      <w:pPr>
        <w:tabs>
          <w:tab w:val="left" w:pos="1690"/>
        </w:tabs>
        <w:ind w:firstLineChars="200" w:firstLine="31680"/>
        <w:rPr>
          <w:sz w:val="28"/>
          <w:szCs w:val="28"/>
        </w:rPr>
      </w:pPr>
      <w:r>
        <w:rPr>
          <w:rFonts w:hint="eastAsia"/>
          <w:sz w:val="28"/>
          <w:szCs w:val="28"/>
        </w:rPr>
        <w:t>了解煤岩电荷监测仪系统结构，掌握煤岩电荷传感器基本原理，能够通过试验标定煤岩电荷传感器并进行敏感性分析，掌握室内及现场煤岩电荷监测和应用。</w:t>
      </w:r>
    </w:p>
    <w:p w:rsidR="00F607A8" w:rsidRDefault="00F607A8">
      <w:pPr>
        <w:pStyle w:val="ListParagraph1"/>
        <w:numPr>
          <w:ilvl w:val="0"/>
          <w:numId w:val="3"/>
        </w:numPr>
        <w:ind w:firstLineChars="0"/>
        <w:jc w:val="center"/>
        <w:rPr>
          <w:b/>
          <w:sz w:val="28"/>
          <w:szCs w:val="28"/>
        </w:rPr>
      </w:pPr>
      <w:r>
        <w:rPr>
          <w:rFonts w:hint="eastAsia"/>
          <w:b/>
          <w:sz w:val="28"/>
          <w:szCs w:val="28"/>
        </w:rPr>
        <w:t>冲击地压区域性防治</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采区划分降低冲击地压危险性</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防治冲击地压的开采保护层方法</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煤层本层保护层的高压水射流切槽方法</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防治冲击地压的巷道部署研究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控制工作面推采防治冲击地压研究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煤柱留设防治冲击地压研究</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7. </w:t>
      </w:r>
      <w:r>
        <w:rPr>
          <w:rFonts w:ascii="Times New Roman" w:hAnsi="Times New Roman" w:hint="eastAsia"/>
          <w:sz w:val="28"/>
          <w:szCs w:val="28"/>
        </w:rPr>
        <w:t>充填开采防治冲击地压</w:t>
      </w:r>
    </w:p>
    <w:p w:rsidR="00F607A8" w:rsidRDefault="00F607A8">
      <w:pPr>
        <w:jc w:val="center"/>
        <w:rPr>
          <w:b/>
          <w:sz w:val="28"/>
          <w:szCs w:val="28"/>
        </w:rPr>
      </w:pPr>
      <w:r>
        <w:rPr>
          <w:rFonts w:hint="eastAsia"/>
          <w:b/>
          <w:sz w:val="28"/>
          <w:szCs w:val="28"/>
        </w:rPr>
        <w:t>（二）考核知识点</w:t>
      </w:r>
    </w:p>
    <w:p w:rsidR="00F607A8" w:rsidRDefault="00F607A8" w:rsidP="00661237">
      <w:pPr>
        <w:tabs>
          <w:tab w:val="left" w:pos="1690"/>
        </w:tabs>
        <w:ind w:firstLineChars="200" w:firstLine="31680"/>
        <w:rPr>
          <w:sz w:val="28"/>
          <w:szCs w:val="28"/>
        </w:rPr>
      </w:pPr>
      <w:r>
        <w:rPr>
          <w:rFonts w:hint="eastAsia"/>
          <w:sz w:val="28"/>
          <w:szCs w:val="28"/>
        </w:rPr>
        <w:t>掌握合理开采部署防治冲击地压的主要原则，能够以工程实例阐述合理开采部署防治冲击地压的重要性。了解并掌握一些防治冲击地压的方法（开采保护层、高压水射流切槽、巷道部署、合理开采速度、煤柱留设、充填开采），能够通过数值模拟和实验研究证明充填开采对于防治冲击地压的有效性。</w:t>
      </w:r>
    </w:p>
    <w:p w:rsidR="00F607A8" w:rsidRDefault="00F607A8">
      <w:pPr>
        <w:pStyle w:val="ListParagraph1"/>
        <w:numPr>
          <w:ilvl w:val="0"/>
          <w:numId w:val="3"/>
        </w:numPr>
        <w:ind w:firstLineChars="0"/>
        <w:jc w:val="center"/>
        <w:rPr>
          <w:b/>
          <w:sz w:val="28"/>
          <w:szCs w:val="28"/>
        </w:rPr>
      </w:pPr>
      <w:r>
        <w:rPr>
          <w:rFonts w:hint="eastAsia"/>
          <w:b/>
          <w:sz w:val="28"/>
          <w:szCs w:val="28"/>
        </w:rPr>
        <w:t>冲击地压解危方法研究</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r>
        <w:rPr>
          <w:rFonts w:ascii="Times New Roman" w:hAnsi="Times New Roman" w:hint="eastAsia"/>
          <w:sz w:val="28"/>
          <w:szCs w:val="28"/>
        </w:rPr>
        <w:t>钻孔卸压</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r>
        <w:rPr>
          <w:rFonts w:ascii="Times New Roman" w:hAnsi="Times New Roman" w:hint="eastAsia"/>
          <w:sz w:val="28"/>
          <w:szCs w:val="28"/>
        </w:rPr>
        <w:t>煤层注水</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r>
        <w:rPr>
          <w:rFonts w:ascii="Times New Roman" w:hAnsi="Times New Roman" w:hint="eastAsia"/>
          <w:sz w:val="28"/>
          <w:szCs w:val="28"/>
        </w:rPr>
        <w:t>水力压裂</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r>
        <w:rPr>
          <w:rFonts w:ascii="Times New Roman" w:hAnsi="Times New Roman" w:hint="eastAsia"/>
          <w:sz w:val="28"/>
          <w:szCs w:val="28"/>
        </w:rPr>
        <w:t>卸压爆破</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r>
        <w:rPr>
          <w:rFonts w:ascii="Times New Roman" w:hAnsi="Times New Roman" w:hint="eastAsia"/>
          <w:sz w:val="28"/>
          <w:szCs w:val="28"/>
        </w:rPr>
        <w:t>机械振动、大功率超声卸压</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r>
        <w:rPr>
          <w:rFonts w:ascii="Times New Roman" w:hAnsi="Times New Roman" w:hint="eastAsia"/>
          <w:sz w:val="28"/>
          <w:szCs w:val="28"/>
        </w:rPr>
        <w:t>卸压洞、卸压槽、卸压巷道</w:t>
      </w:r>
    </w:p>
    <w:p w:rsidR="00F607A8" w:rsidRDefault="00F607A8">
      <w:pPr>
        <w:jc w:val="center"/>
        <w:rPr>
          <w:b/>
          <w:sz w:val="28"/>
          <w:szCs w:val="28"/>
        </w:rPr>
      </w:pPr>
      <w:r>
        <w:rPr>
          <w:rFonts w:hint="eastAsia"/>
          <w:b/>
          <w:sz w:val="28"/>
          <w:szCs w:val="28"/>
        </w:rPr>
        <w:t>（二）考核知识点</w:t>
      </w:r>
    </w:p>
    <w:p w:rsidR="00F607A8" w:rsidRDefault="00F607A8" w:rsidP="00661237">
      <w:pPr>
        <w:ind w:firstLineChars="200" w:firstLine="31680"/>
        <w:rPr>
          <w:sz w:val="28"/>
          <w:szCs w:val="28"/>
        </w:rPr>
      </w:pPr>
      <w:r>
        <w:rPr>
          <w:rFonts w:hint="eastAsia"/>
          <w:sz w:val="28"/>
          <w:szCs w:val="28"/>
        </w:rPr>
        <w:t>了解冲击地压解危方法（钻孔卸压、煤层注水、水力压裂、卸压爆破、机械振动、大功率超声卸压、卸压洞、卸压槽、卸压巷道），掌握这些卸压解危方法的适用条件及施工工艺参数等。</w:t>
      </w:r>
    </w:p>
    <w:p w:rsidR="00F607A8" w:rsidRDefault="00F607A8">
      <w:pPr>
        <w:pStyle w:val="ListParagraph1"/>
        <w:numPr>
          <w:ilvl w:val="0"/>
          <w:numId w:val="3"/>
        </w:numPr>
        <w:ind w:firstLineChars="0"/>
        <w:jc w:val="center"/>
        <w:rPr>
          <w:b/>
          <w:sz w:val="28"/>
          <w:szCs w:val="28"/>
        </w:rPr>
      </w:pPr>
      <w:r>
        <w:rPr>
          <w:rFonts w:hint="eastAsia"/>
          <w:b/>
          <w:sz w:val="28"/>
          <w:szCs w:val="28"/>
        </w:rPr>
        <w:t>防冲吸能巷道锚杆支护研究</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85" w:name="_Toc463451551"/>
      <w:r>
        <w:rPr>
          <w:rFonts w:ascii="Times New Roman" w:hAnsi="Times New Roman" w:hint="eastAsia"/>
          <w:sz w:val="28"/>
          <w:szCs w:val="28"/>
        </w:rPr>
        <w:t>锚杆支护巷道冲击地压破坏情况及对支护提出的新要求</w:t>
      </w:r>
      <w:bookmarkEnd w:id="85"/>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86" w:name="_Toc463451555"/>
      <w:r>
        <w:rPr>
          <w:rFonts w:ascii="Times New Roman" w:hAnsi="Times New Roman" w:hint="eastAsia"/>
          <w:sz w:val="28"/>
          <w:szCs w:val="28"/>
        </w:rPr>
        <w:t>防冲吸能锚杆连接套筒及尾部吸能设计</w:t>
      </w:r>
      <w:bookmarkEnd w:id="8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87" w:name="_Toc463451558"/>
      <w:r>
        <w:rPr>
          <w:rFonts w:ascii="Times New Roman" w:hAnsi="Times New Roman" w:hint="eastAsia"/>
          <w:sz w:val="28"/>
          <w:szCs w:val="28"/>
        </w:rPr>
        <w:t>螺纹钢锚杆与钢绞线锚索选择</w:t>
      </w:r>
      <w:bookmarkEnd w:id="87"/>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88" w:name="_Toc463451563"/>
      <w:r>
        <w:rPr>
          <w:rFonts w:ascii="Times New Roman" w:hAnsi="Times New Roman" w:hint="eastAsia"/>
          <w:sz w:val="28"/>
          <w:szCs w:val="28"/>
        </w:rPr>
        <w:t>防冲吸能锚杆力学试验</w:t>
      </w:r>
      <w:bookmarkEnd w:id="8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89" w:name="_Toc463451567"/>
      <w:r>
        <w:rPr>
          <w:rFonts w:ascii="Times New Roman" w:hAnsi="Times New Roman" w:hint="eastAsia"/>
          <w:sz w:val="28"/>
          <w:szCs w:val="28"/>
        </w:rPr>
        <w:t>吸能锚杆防治巷道冲击地压机理研究</w:t>
      </w:r>
      <w:bookmarkEnd w:id="89"/>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90" w:name="_Toc463451572"/>
      <w:r>
        <w:rPr>
          <w:rFonts w:ascii="Times New Roman" w:hAnsi="Times New Roman" w:hint="eastAsia"/>
          <w:sz w:val="28"/>
          <w:szCs w:val="28"/>
        </w:rPr>
        <w:t>防冲吸能锚杆在老虎台现场研究</w:t>
      </w:r>
      <w:bookmarkEnd w:id="90"/>
    </w:p>
    <w:p w:rsidR="00F607A8" w:rsidRDefault="00F607A8">
      <w:pPr>
        <w:jc w:val="center"/>
        <w:rPr>
          <w:b/>
          <w:sz w:val="28"/>
          <w:szCs w:val="28"/>
        </w:rPr>
      </w:pPr>
      <w:r>
        <w:rPr>
          <w:rFonts w:hint="eastAsia"/>
          <w:b/>
          <w:sz w:val="28"/>
          <w:szCs w:val="28"/>
        </w:rPr>
        <w:t>（二）考核知识点</w:t>
      </w:r>
    </w:p>
    <w:p w:rsidR="00F607A8" w:rsidRDefault="00F607A8">
      <w:pPr>
        <w:ind w:firstLine="420"/>
        <w:rPr>
          <w:sz w:val="28"/>
          <w:szCs w:val="28"/>
        </w:rPr>
      </w:pPr>
      <w:r>
        <w:rPr>
          <w:rFonts w:hint="eastAsia"/>
          <w:sz w:val="28"/>
          <w:szCs w:val="28"/>
        </w:rPr>
        <w:t>掌握锚杆支护巷道的破坏规律，了解防治巷道冲击地压的吸能锚杆整体设计，了解各种参数对吸能的影响，能够进行吸能锚杆在实验室实验，掌握吸能锚杆在现场中的应用。</w:t>
      </w:r>
    </w:p>
    <w:p w:rsidR="00F607A8" w:rsidRDefault="00F607A8">
      <w:pPr>
        <w:pStyle w:val="ListParagraph1"/>
        <w:numPr>
          <w:ilvl w:val="0"/>
          <w:numId w:val="3"/>
        </w:numPr>
        <w:ind w:firstLineChars="0"/>
        <w:jc w:val="center"/>
        <w:rPr>
          <w:b/>
          <w:sz w:val="28"/>
          <w:szCs w:val="28"/>
        </w:rPr>
      </w:pPr>
      <w:r>
        <w:rPr>
          <w:rFonts w:hint="eastAsia"/>
          <w:b/>
          <w:sz w:val="28"/>
          <w:szCs w:val="28"/>
        </w:rPr>
        <w:t>防冲吸能巷道液压支架支护</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1. </w:t>
      </w:r>
      <w:bookmarkStart w:id="91" w:name="_Toc463451913"/>
      <w:bookmarkStart w:id="92" w:name="_Toc462780535"/>
      <w:r>
        <w:rPr>
          <w:rFonts w:ascii="Times New Roman" w:hAnsi="Times New Roman" w:hint="eastAsia"/>
          <w:sz w:val="28"/>
          <w:szCs w:val="28"/>
        </w:rPr>
        <w:t>液压支架和单体液压支柱的应用现状</w:t>
      </w:r>
      <w:bookmarkEnd w:id="91"/>
      <w:bookmarkEnd w:id="92"/>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2. </w:t>
      </w:r>
      <w:bookmarkStart w:id="93" w:name="_Toc457951387"/>
      <w:bookmarkStart w:id="94" w:name="_Toc462780536"/>
      <w:bookmarkStart w:id="95" w:name="_Toc463451914"/>
      <w:bookmarkStart w:id="96" w:name="_Toc457889102"/>
      <w:r>
        <w:rPr>
          <w:rFonts w:ascii="Times New Roman" w:hAnsi="Times New Roman" w:hint="eastAsia"/>
          <w:sz w:val="28"/>
          <w:szCs w:val="28"/>
        </w:rPr>
        <w:t>冲击地压矿井巷道支护设计新思路</w:t>
      </w:r>
      <w:bookmarkEnd w:id="93"/>
      <w:bookmarkEnd w:id="94"/>
      <w:bookmarkEnd w:id="95"/>
      <w:bookmarkEnd w:id="96"/>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3. </w:t>
      </w:r>
      <w:bookmarkStart w:id="97" w:name="_Toc457889108"/>
      <w:bookmarkStart w:id="98" w:name="_Toc457951393"/>
      <w:bookmarkStart w:id="99" w:name="_Toc462780542"/>
      <w:bookmarkStart w:id="100" w:name="_Toc463451920"/>
      <w:r>
        <w:rPr>
          <w:rFonts w:ascii="Times New Roman" w:hAnsi="Times New Roman" w:hint="eastAsia"/>
          <w:sz w:val="28"/>
          <w:szCs w:val="28"/>
        </w:rPr>
        <w:t>门式及自移式吸能液压支架设计与研究</w:t>
      </w:r>
      <w:bookmarkEnd w:id="97"/>
      <w:bookmarkEnd w:id="98"/>
      <w:bookmarkEnd w:id="99"/>
      <w:bookmarkEnd w:id="100"/>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4. </w:t>
      </w:r>
      <w:bookmarkStart w:id="101" w:name="_Toc457889112"/>
      <w:bookmarkStart w:id="102" w:name="_Toc457951397"/>
      <w:bookmarkStart w:id="103" w:name="_Toc462780546"/>
      <w:bookmarkStart w:id="104" w:name="_Toc463451925"/>
      <w:r>
        <w:rPr>
          <w:rFonts w:ascii="Times New Roman" w:hAnsi="Times New Roman" w:hint="eastAsia"/>
          <w:sz w:val="28"/>
          <w:szCs w:val="28"/>
        </w:rPr>
        <w:t>吸能构件设计研究</w:t>
      </w:r>
      <w:bookmarkEnd w:id="101"/>
      <w:bookmarkEnd w:id="102"/>
      <w:bookmarkEnd w:id="103"/>
      <w:bookmarkEnd w:id="104"/>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5. </w:t>
      </w:r>
      <w:bookmarkStart w:id="105" w:name="_Toc457889123"/>
      <w:bookmarkStart w:id="106" w:name="_Toc457951408"/>
      <w:bookmarkStart w:id="107" w:name="_Toc462780553"/>
      <w:bookmarkStart w:id="108" w:name="_Toc463451932"/>
      <w:r>
        <w:rPr>
          <w:rFonts w:ascii="Times New Roman" w:hAnsi="Times New Roman" w:hint="eastAsia"/>
          <w:sz w:val="28"/>
          <w:szCs w:val="28"/>
        </w:rPr>
        <w:t>大流量快速泄压阀设计研究</w:t>
      </w:r>
      <w:bookmarkEnd w:id="105"/>
      <w:bookmarkEnd w:id="106"/>
      <w:bookmarkEnd w:id="107"/>
      <w:bookmarkEnd w:id="108"/>
    </w:p>
    <w:p w:rsidR="00F607A8" w:rsidRDefault="00F607A8" w:rsidP="00661237">
      <w:pPr>
        <w:ind w:leftChars="327" w:left="31680" w:hangingChars="100" w:firstLine="31680"/>
        <w:jc w:val="left"/>
        <w:rPr>
          <w:rFonts w:ascii="Times New Roman" w:hAnsi="Times New Roman"/>
          <w:sz w:val="28"/>
          <w:szCs w:val="28"/>
        </w:rPr>
      </w:pPr>
      <w:r>
        <w:rPr>
          <w:rFonts w:ascii="Times New Roman" w:hAnsi="Times New Roman"/>
          <w:sz w:val="28"/>
          <w:szCs w:val="28"/>
        </w:rPr>
        <w:t xml:space="preserve">6. </w:t>
      </w:r>
      <w:bookmarkStart w:id="109" w:name="_Toc457889128"/>
      <w:bookmarkStart w:id="110" w:name="_Toc457951413"/>
      <w:bookmarkStart w:id="111" w:name="_Toc462780558"/>
      <w:bookmarkStart w:id="112" w:name="_Toc463451936"/>
      <w:r>
        <w:rPr>
          <w:rFonts w:ascii="Times New Roman" w:hAnsi="Times New Roman" w:hint="eastAsia"/>
          <w:sz w:val="28"/>
          <w:szCs w:val="28"/>
        </w:rPr>
        <w:t>门式吸能防冲液压支架现场应用</w:t>
      </w:r>
      <w:bookmarkStart w:id="113" w:name="_Toc448755979"/>
      <w:bookmarkStart w:id="114" w:name="_Toc453269846"/>
      <w:r>
        <w:rPr>
          <w:rFonts w:ascii="Times New Roman" w:hAnsi="Times New Roman" w:hint="eastAsia"/>
          <w:sz w:val="28"/>
          <w:szCs w:val="28"/>
        </w:rPr>
        <w:t>研究</w:t>
      </w:r>
      <w:bookmarkEnd w:id="109"/>
      <w:bookmarkEnd w:id="110"/>
      <w:bookmarkEnd w:id="111"/>
      <w:bookmarkEnd w:id="112"/>
      <w:bookmarkEnd w:id="113"/>
      <w:bookmarkEnd w:id="114"/>
    </w:p>
    <w:p w:rsidR="00F607A8" w:rsidRDefault="00F607A8">
      <w:pPr>
        <w:jc w:val="center"/>
        <w:rPr>
          <w:b/>
          <w:sz w:val="28"/>
          <w:szCs w:val="28"/>
        </w:rPr>
      </w:pPr>
      <w:r>
        <w:rPr>
          <w:rFonts w:hint="eastAsia"/>
          <w:b/>
          <w:sz w:val="28"/>
          <w:szCs w:val="28"/>
        </w:rPr>
        <w:t>（二）考核知识点</w:t>
      </w:r>
    </w:p>
    <w:p w:rsidR="00F607A8" w:rsidRDefault="00F607A8" w:rsidP="00661237">
      <w:pPr>
        <w:tabs>
          <w:tab w:val="left" w:pos="1690"/>
        </w:tabs>
        <w:ind w:firstLineChars="200" w:firstLine="31680"/>
        <w:rPr>
          <w:color w:val="000000"/>
          <w:sz w:val="28"/>
          <w:szCs w:val="28"/>
        </w:rPr>
      </w:pPr>
      <w:r>
        <w:rPr>
          <w:rFonts w:hint="eastAsia"/>
          <w:sz w:val="28"/>
          <w:szCs w:val="28"/>
        </w:rPr>
        <w:t>掌握支护防治巷道冲击地压应满足的条件，能够建立围岩与支护体系的动力学模型，研究</w:t>
      </w:r>
      <w:r>
        <w:rPr>
          <w:rFonts w:hint="eastAsia"/>
          <w:color w:val="000000"/>
          <w:sz w:val="28"/>
          <w:szCs w:val="28"/>
        </w:rPr>
        <w:t>冲击地压作用下支护体系上覆岩体的动力响应以及支护性能对其产生的影响，了解</w:t>
      </w:r>
      <w:r>
        <w:rPr>
          <w:rFonts w:ascii="Times New Roman" w:hAnsi="Times New Roman" w:hint="eastAsia"/>
          <w:sz w:val="28"/>
          <w:szCs w:val="28"/>
        </w:rPr>
        <w:t>门式及自移式吸能液压支架设计与研究，掌握吸能构件、大流量快速泄压阀设计，了解门式吸能防冲液压支架现场应用过程。</w:t>
      </w:r>
    </w:p>
    <w:p w:rsidR="00F607A8" w:rsidRDefault="00F607A8">
      <w:pPr>
        <w:pStyle w:val="ListParagraph1"/>
        <w:numPr>
          <w:ilvl w:val="0"/>
          <w:numId w:val="3"/>
        </w:numPr>
        <w:ind w:firstLineChars="0"/>
        <w:jc w:val="center"/>
        <w:rPr>
          <w:b/>
          <w:sz w:val="28"/>
          <w:szCs w:val="28"/>
        </w:rPr>
      </w:pPr>
      <w:r>
        <w:rPr>
          <w:rFonts w:hint="eastAsia"/>
          <w:b/>
          <w:sz w:val="28"/>
          <w:szCs w:val="28"/>
        </w:rPr>
        <w:t>防冲吸能</w:t>
      </w:r>
      <w:r>
        <w:rPr>
          <w:b/>
          <w:sz w:val="28"/>
          <w:szCs w:val="28"/>
        </w:rPr>
        <w:t>O</w:t>
      </w:r>
      <w:r>
        <w:rPr>
          <w:rFonts w:hint="eastAsia"/>
          <w:b/>
          <w:sz w:val="28"/>
          <w:szCs w:val="28"/>
        </w:rPr>
        <w:t>型棚支护研究</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1. </w:t>
      </w:r>
      <w:bookmarkStart w:id="115" w:name="_Toc463452224"/>
      <w:r>
        <w:rPr>
          <w:rFonts w:ascii="Times New Roman" w:hAnsi="Times New Roman" w:hint="eastAsia"/>
          <w:spacing w:val="-8"/>
          <w:sz w:val="28"/>
          <w:szCs w:val="28"/>
        </w:rPr>
        <w:t>冲击地压矿井</w:t>
      </w:r>
      <w:r>
        <w:rPr>
          <w:rFonts w:ascii="Times New Roman" w:hAnsi="Times New Roman"/>
          <w:spacing w:val="-8"/>
          <w:sz w:val="28"/>
          <w:szCs w:val="28"/>
        </w:rPr>
        <w:t>O</w:t>
      </w:r>
      <w:r>
        <w:rPr>
          <w:rFonts w:ascii="Times New Roman" w:hAnsi="Times New Roman" w:hint="eastAsia"/>
          <w:spacing w:val="-8"/>
          <w:sz w:val="28"/>
          <w:szCs w:val="28"/>
        </w:rPr>
        <w:t>型棚支护破坏规律及防冲吸能</w:t>
      </w:r>
      <w:r>
        <w:rPr>
          <w:rFonts w:ascii="Times New Roman" w:hAnsi="Times New Roman"/>
          <w:spacing w:val="-8"/>
          <w:sz w:val="28"/>
          <w:szCs w:val="28"/>
        </w:rPr>
        <w:t>O</w:t>
      </w:r>
      <w:r>
        <w:rPr>
          <w:rFonts w:ascii="Times New Roman" w:hAnsi="Times New Roman" w:hint="eastAsia"/>
          <w:spacing w:val="-8"/>
          <w:sz w:val="28"/>
          <w:szCs w:val="28"/>
        </w:rPr>
        <w:t>型棚支护设计</w:t>
      </w:r>
      <w:bookmarkEnd w:id="115"/>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2. </w:t>
      </w:r>
      <w:bookmarkStart w:id="116" w:name="_Toc463452228"/>
      <w:r>
        <w:rPr>
          <w:rFonts w:ascii="Times New Roman" w:hAnsi="Times New Roman" w:hint="eastAsia"/>
          <w:spacing w:val="-8"/>
          <w:sz w:val="28"/>
          <w:szCs w:val="28"/>
        </w:rPr>
        <w:t>卡揽螺栓对</w:t>
      </w:r>
      <w:r>
        <w:rPr>
          <w:rFonts w:ascii="Times New Roman" w:hAnsi="Times New Roman"/>
          <w:spacing w:val="-8"/>
          <w:sz w:val="28"/>
          <w:szCs w:val="28"/>
        </w:rPr>
        <w:t>O</w:t>
      </w:r>
      <w:r>
        <w:rPr>
          <w:rFonts w:ascii="Times New Roman" w:hAnsi="Times New Roman" w:hint="eastAsia"/>
          <w:spacing w:val="-8"/>
          <w:sz w:val="28"/>
          <w:szCs w:val="28"/>
        </w:rPr>
        <w:t>型棚支护阻力影响研究</w:t>
      </w:r>
      <w:bookmarkEnd w:id="116"/>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3. </w:t>
      </w:r>
      <w:bookmarkStart w:id="117" w:name="_Toc463452232"/>
      <w:r>
        <w:rPr>
          <w:rFonts w:ascii="Times New Roman" w:hAnsi="Times New Roman" w:hint="eastAsia"/>
          <w:spacing w:val="-8"/>
          <w:sz w:val="28"/>
          <w:szCs w:val="28"/>
        </w:rPr>
        <w:t>接头处轴向力对</w:t>
      </w:r>
      <w:r>
        <w:rPr>
          <w:rFonts w:ascii="Times New Roman" w:hAnsi="Times New Roman"/>
          <w:spacing w:val="-8"/>
          <w:sz w:val="28"/>
          <w:szCs w:val="28"/>
        </w:rPr>
        <w:t>O</w:t>
      </w:r>
      <w:r>
        <w:rPr>
          <w:rFonts w:ascii="Times New Roman" w:hAnsi="Times New Roman" w:hint="eastAsia"/>
          <w:spacing w:val="-8"/>
          <w:sz w:val="28"/>
          <w:szCs w:val="28"/>
        </w:rPr>
        <w:t>型棚支护影响研究</w:t>
      </w:r>
      <w:bookmarkEnd w:id="117"/>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4. </w:t>
      </w:r>
      <w:bookmarkStart w:id="118" w:name="_Toc463452238"/>
      <w:r>
        <w:rPr>
          <w:rFonts w:ascii="Times New Roman" w:hAnsi="Times New Roman" w:hint="eastAsia"/>
          <w:spacing w:val="-8"/>
          <w:sz w:val="28"/>
          <w:szCs w:val="28"/>
        </w:rPr>
        <w:t>各种载荷作用下</w:t>
      </w:r>
      <w:r>
        <w:rPr>
          <w:rFonts w:ascii="Times New Roman" w:hAnsi="Times New Roman"/>
          <w:spacing w:val="-8"/>
          <w:sz w:val="28"/>
          <w:szCs w:val="28"/>
        </w:rPr>
        <w:t>O</w:t>
      </w:r>
      <w:r>
        <w:rPr>
          <w:rFonts w:ascii="Times New Roman" w:hAnsi="Times New Roman" w:hint="eastAsia"/>
          <w:spacing w:val="-8"/>
          <w:sz w:val="28"/>
          <w:szCs w:val="28"/>
        </w:rPr>
        <w:t>型棚整体支护性能研究</w:t>
      </w:r>
      <w:bookmarkEnd w:id="118"/>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5. </w:t>
      </w:r>
      <w:bookmarkStart w:id="119" w:name="_Toc463452239"/>
      <w:r>
        <w:rPr>
          <w:rFonts w:ascii="Times New Roman" w:hAnsi="Times New Roman" w:hint="eastAsia"/>
          <w:spacing w:val="-8"/>
          <w:sz w:val="28"/>
          <w:szCs w:val="28"/>
        </w:rPr>
        <w:t>壁后填充厚度对</w:t>
      </w:r>
      <w:r>
        <w:rPr>
          <w:rFonts w:ascii="Times New Roman" w:hAnsi="Times New Roman"/>
          <w:spacing w:val="-8"/>
          <w:sz w:val="28"/>
          <w:szCs w:val="28"/>
        </w:rPr>
        <w:t>O</w:t>
      </w:r>
      <w:r>
        <w:rPr>
          <w:rFonts w:ascii="Times New Roman" w:hAnsi="Times New Roman" w:hint="eastAsia"/>
          <w:spacing w:val="-8"/>
          <w:sz w:val="28"/>
          <w:szCs w:val="28"/>
        </w:rPr>
        <w:t>型棚支护性能影响研究</w:t>
      </w:r>
      <w:bookmarkEnd w:id="119"/>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6. </w:t>
      </w:r>
      <w:bookmarkStart w:id="120" w:name="_Toc463452240"/>
      <w:r>
        <w:rPr>
          <w:rFonts w:ascii="Times New Roman" w:hAnsi="Times New Roman" w:hint="eastAsia"/>
          <w:spacing w:val="-8"/>
          <w:sz w:val="28"/>
          <w:szCs w:val="28"/>
        </w:rPr>
        <w:t>塑性区对</w:t>
      </w:r>
      <w:r>
        <w:rPr>
          <w:rFonts w:ascii="Times New Roman" w:hAnsi="Times New Roman"/>
          <w:spacing w:val="-8"/>
          <w:sz w:val="28"/>
          <w:szCs w:val="28"/>
        </w:rPr>
        <w:t>O</w:t>
      </w:r>
      <w:r>
        <w:rPr>
          <w:rFonts w:ascii="Times New Roman" w:hAnsi="Times New Roman" w:hint="eastAsia"/>
          <w:spacing w:val="-8"/>
          <w:sz w:val="28"/>
          <w:szCs w:val="28"/>
        </w:rPr>
        <w:t>型棚吸能性能研究</w:t>
      </w:r>
      <w:bookmarkEnd w:id="120"/>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7.</w:t>
      </w:r>
      <w:bookmarkStart w:id="121" w:name="_Toc463452241"/>
      <w:r>
        <w:rPr>
          <w:rFonts w:ascii="Times New Roman" w:hAnsi="Times New Roman"/>
          <w:spacing w:val="-8"/>
          <w:sz w:val="28"/>
          <w:szCs w:val="28"/>
        </w:rPr>
        <w:t xml:space="preserve"> </w:t>
      </w:r>
      <w:r>
        <w:rPr>
          <w:rFonts w:ascii="Times New Roman" w:hAnsi="Times New Roman" w:hint="eastAsia"/>
          <w:spacing w:val="-8"/>
          <w:sz w:val="28"/>
          <w:szCs w:val="28"/>
        </w:rPr>
        <w:t>抚顺老虎台矿防冲吸能</w:t>
      </w:r>
      <w:r>
        <w:rPr>
          <w:rFonts w:ascii="Times New Roman" w:hAnsi="Times New Roman"/>
          <w:spacing w:val="-8"/>
          <w:sz w:val="28"/>
          <w:szCs w:val="28"/>
        </w:rPr>
        <w:t>O</w:t>
      </w:r>
      <w:r>
        <w:rPr>
          <w:rFonts w:ascii="Times New Roman" w:hAnsi="Times New Roman" w:hint="eastAsia"/>
          <w:spacing w:val="-8"/>
          <w:sz w:val="28"/>
          <w:szCs w:val="28"/>
        </w:rPr>
        <w:t>型棚支护应用</w:t>
      </w:r>
      <w:bookmarkEnd w:id="121"/>
    </w:p>
    <w:p w:rsidR="00F607A8" w:rsidRDefault="00F607A8">
      <w:pPr>
        <w:jc w:val="center"/>
        <w:rPr>
          <w:b/>
          <w:sz w:val="28"/>
          <w:szCs w:val="28"/>
        </w:rPr>
      </w:pPr>
      <w:r>
        <w:rPr>
          <w:rFonts w:hint="eastAsia"/>
          <w:b/>
          <w:sz w:val="28"/>
          <w:szCs w:val="28"/>
        </w:rPr>
        <w:t>（二）考核知识点</w:t>
      </w:r>
    </w:p>
    <w:p w:rsidR="00F607A8" w:rsidRDefault="00F607A8">
      <w:pPr>
        <w:ind w:firstLine="420"/>
        <w:rPr>
          <w:sz w:val="28"/>
          <w:szCs w:val="28"/>
        </w:rPr>
      </w:pPr>
      <w:r>
        <w:rPr>
          <w:rFonts w:hint="eastAsia"/>
          <w:color w:val="000000"/>
          <w:sz w:val="28"/>
          <w:szCs w:val="28"/>
        </w:rPr>
        <w:t>掌握锚杆（锚索）支护、喷浆支护、棚</w:t>
      </w:r>
      <w:r>
        <w:rPr>
          <w:color w:val="000000"/>
          <w:sz w:val="28"/>
          <w:szCs w:val="28"/>
        </w:rPr>
        <w:t>-</w:t>
      </w:r>
      <w:r>
        <w:rPr>
          <w:rFonts w:hint="eastAsia"/>
          <w:color w:val="000000"/>
          <w:sz w:val="28"/>
          <w:szCs w:val="28"/>
        </w:rPr>
        <w:t>索协同支护、</w:t>
      </w:r>
      <w:r>
        <w:rPr>
          <w:color w:val="000000"/>
          <w:sz w:val="28"/>
          <w:szCs w:val="28"/>
        </w:rPr>
        <w:t>U</w:t>
      </w:r>
      <w:r>
        <w:rPr>
          <w:rFonts w:hint="eastAsia"/>
          <w:color w:val="000000"/>
          <w:sz w:val="28"/>
          <w:szCs w:val="28"/>
        </w:rPr>
        <w:t>型钢支护以及液压支架支护方法、工艺等，了解防冲吸能</w:t>
      </w:r>
      <w:r>
        <w:rPr>
          <w:color w:val="000000"/>
          <w:sz w:val="28"/>
          <w:szCs w:val="28"/>
        </w:rPr>
        <w:t>O</w:t>
      </w:r>
      <w:r>
        <w:rPr>
          <w:rFonts w:hint="eastAsia"/>
          <w:color w:val="000000"/>
          <w:sz w:val="28"/>
          <w:szCs w:val="28"/>
        </w:rPr>
        <w:t>型棚现场支护应用，进而</w:t>
      </w:r>
      <w:r>
        <w:rPr>
          <w:rFonts w:hint="eastAsia"/>
          <w:sz w:val="28"/>
          <w:szCs w:val="28"/>
        </w:rPr>
        <w:t>提高冲击地压巷道稳定性和安全性方法。</w:t>
      </w:r>
    </w:p>
    <w:p w:rsidR="00F607A8" w:rsidRDefault="00F607A8">
      <w:pPr>
        <w:pStyle w:val="ListParagraph1"/>
        <w:numPr>
          <w:ilvl w:val="0"/>
          <w:numId w:val="3"/>
        </w:numPr>
        <w:ind w:firstLineChars="0"/>
        <w:jc w:val="center"/>
        <w:rPr>
          <w:b/>
          <w:sz w:val="28"/>
          <w:szCs w:val="28"/>
        </w:rPr>
      </w:pPr>
      <w:r>
        <w:rPr>
          <w:rFonts w:hint="eastAsia"/>
          <w:b/>
          <w:sz w:val="28"/>
          <w:szCs w:val="28"/>
        </w:rPr>
        <w:t>深部开采冲击地压与煤与瓦斯突出复合灾害</w:t>
      </w:r>
    </w:p>
    <w:p w:rsidR="00F607A8" w:rsidRDefault="00F607A8">
      <w:pPr>
        <w:jc w:val="center"/>
        <w:rPr>
          <w:b/>
          <w:sz w:val="28"/>
          <w:szCs w:val="28"/>
        </w:rPr>
      </w:pPr>
      <w:r>
        <w:rPr>
          <w:rFonts w:hint="eastAsia"/>
          <w:b/>
          <w:sz w:val="28"/>
          <w:szCs w:val="28"/>
        </w:rPr>
        <w:t>（一）考核内容</w:t>
      </w:r>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1. </w:t>
      </w:r>
      <w:bookmarkStart w:id="122" w:name="_Toc463452563"/>
      <w:bookmarkStart w:id="123" w:name="_Toc462908299"/>
      <w:r>
        <w:rPr>
          <w:rFonts w:hint="eastAsia"/>
          <w:sz w:val="28"/>
          <w:szCs w:val="28"/>
        </w:rPr>
        <w:t>冲击地压与煤与瓦斯突出复合灾害定义、特征及其分布</w:t>
      </w:r>
      <w:bookmarkEnd w:id="122"/>
      <w:bookmarkEnd w:id="123"/>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2. </w:t>
      </w:r>
      <w:bookmarkStart w:id="124" w:name="_Toc463452564"/>
      <w:bookmarkStart w:id="125" w:name="_Toc462908300"/>
      <w:r>
        <w:rPr>
          <w:rFonts w:hint="eastAsia"/>
          <w:sz w:val="28"/>
          <w:szCs w:val="28"/>
        </w:rPr>
        <w:t>冲击地压与煤与瓦斯突出复合灾害典型案例分析</w:t>
      </w:r>
      <w:bookmarkEnd w:id="124"/>
      <w:bookmarkEnd w:id="125"/>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3. </w:t>
      </w:r>
      <w:bookmarkStart w:id="126" w:name="_Toc462908305"/>
      <w:bookmarkStart w:id="127" w:name="_Toc463452569"/>
      <w:r>
        <w:rPr>
          <w:rFonts w:hint="eastAsia"/>
          <w:sz w:val="28"/>
          <w:szCs w:val="28"/>
        </w:rPr>
        <w:t>煤层瓦斯渗流、变形破坏试验研究</w:t>
      </w:r>
      <w:bookmarkEnd w:id="126"/>
      <w:bookmarkEnd w:id="127"/>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4. </w:t>
      </w:r>
      <w:bookmarkStart w:id="128" w:name="_Toc462908308"/>
      <w:bookmarkStart w:id="129" w:name="_Toc463452572"/>
      <w:r>
        <w:rPr>
          <w:rFonts w:hint="eastAsia"/>
          <w:sz w:val="28"/>
          <w:szCs w:val="28"/>
        </w:rPr>
        <w:t>煤层瓦斯流动的核磁共振成像试验研究</w:t>
      </w:r>
      <w:bookmarkEnd w:id="128"/>
      <w:bookmarkEnd w:id="129"/>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5. </w:t>
      </w:r>
      <w:bookmarkStart w:id="130" w:name="_Toc462908312"/>
      <w:bookmarkStart w:id="131" w:name="_Toc463452576"/>
      <w:r>
        <w:rPr>
          <w:rFonts w:hint="eastAsia"/>
          <w:sz w:val="28"/>
          <w:szCs w:val="28"/>
        </w:rPr>
        <w:t>复合动力灾害扰动响应一体化理论</w:t>
      </w:r>
      <w:bookmarkEnd w:id="130"/>
      <w:bookmarkEnd w:id="131"/>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6. </w:t>
      </w:r>
      <w:bookmarkStart w:id="132" w:name="_Toc462908317"/>
      <w:bookmarkStart w:id="133" w:name="_Toc463452581"/>
      <w:r>
        <w:rPr>
          <w:rFonts w:hint="eastAsia"/>
          <w:sz w:val="28"/>
          <w:szCs w:val="28"/>
        </w:rPr>
        <w:t>冲击地压、煤与瓦斯突出及其复合灾害一体化监测</w:t>
      </w:r>
      <w:bookmarkEnd w:id="132"/>
      <w:bookmarkEnd w:id="133"/>
    </w:p>
    <w:p w:rsidR="00F607A8" w:rsidRDefault="00F607A8" w:rsidP="00661237">
      <w:pPr>
        <w:ind w:leftChars="327" w:left="31680" w:hangingChars="100" w:firstLine="31680"/>
        <w:jc w:val="left"/>
        <w:rPr>
          <w:rFonts w:ascii="Times New Roman" w:hAnsi="Times New Roman"/>
          <w:spacing w:val="-8"/>
          <w:sz w:val="28"/>
          <w:szCs w:val="28"/>
        </w:rPr>
      </w:pPr>
      <w:r>
        <w:rPr>
          <w:rFonts w:ascii="Times New Roman" w:hAnsi="Times New Roman"/>
          <w:spacing w:val="-8"/>
          <w:sz w:val="28"/>
          <w:szCs w:val="28"/>
        </w:rPr>
        <w:t xml:space="preserve">7. </w:t>
      </w:r>
      <w:bookmarkStart w:id="134" w:name="_Toc462908321"/>
      <w:bookmarkStart w:id="135" w:name="_Toc463452585"/>
      <w:r>
        <w:rPr>
          <w:rFonts w:hint="eastAsia"/>
          <w:sz w:val="28"/>
          <w:szCs w:val="28"/>
        </w:rPr>
        <w:t>冲击地压、煤与瓦斯突出及其复合灾害一体化防治</w:t>
      </w:r>
      <w:bookmarkEnd w:id="134"/>
      <w:bookmarkEnd w:id="135"/>
    </w:p>
    <w:p w:rsidR="00F607A8" w:rsidRDefault="00F607A8">
      <w:pPr>
        <w:jc w:val="center"/>
        <w:rPr>
          <w:b/>
          <w:sz w:val="28"/>
          <w:szCs w:val="28"/>
        </w:rPr>
      </w:pPr>
      <w:r>
        <w:rPr>
          <w:rFonts w:hint="eastAsia"/>
          <w:b/>
          <w:sz w:val="28"/>
          <w:szCs w:val="28"/>
        </w:rPr>
        <w:t>（二）考核知识点</w:t>
      </w:r>
    </w:p>
    <w:p w:rsidR="00F607A8" w:rsidRDefault="00F607A8">
      <w:pPr>
        <w:ind w:firstLine="420"/>
        <w:rPr>
          <w:color w:val="000000"/>
          <w:sz w:val="28"/>
          <w:szCs w:val="28"/>
        </w:rPr>
      </w:pPr>
      <w:r>
        <w:rPr>
          <w:rFonts w:hint="eastAsia"/>
          <w:color w:val="000000"/>
          <w:sz w:val="28"/>
          <w:szCs w:val="28"/>
        </w:rPr>
        <w:t>掌握冲击地压和煤与瓦斯突出复合灾害的定义、特征及其分布；了解煤层瓦斯渗流、变形破坏试验和煤层瓦斯流动的核磁共振试验，对煤矿复合动力灾害扰动响应一体化理论进行分析；掌握复合动力灾害一体化预测、防治理论与技术。</w:t>
      </w:r>
    </w:p>
    <w:p w:rsidR="00F607A8" w:rsidRDefault="00F607A8">
      <w:pPr>
        <w:rPr>
          <w:rFonts w:ascii="宋体" w:cs="宋体"/>
          <w:b/>
          <w:color w:val="000000"/>
          <w:kern w:val="0"/>
          <w:sz w:val="30"/>
          <w:szCs w:val="30"/>
        </w:rPr>
      </w:pPr>
    </w:p>
    <w:sectPr w:rsidR="00F607A8" w:rsidSect="009F293A">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306ABE"/>
    <w:multiLevelType w:val="multilevel"/>
    <w:tmpl w:val="03306ABE"/>
    <w:lvl w:ilvl="0">
      <w:start w:val="1"/>
      <w:numFmt w:val="japaneseCounting"/>
      <w:lvlText w:val="第%1章"/>
      <w:lvlJc w:val="left"/>
      <w:pPr>
        <w:ind w:left="900" w:hanging="90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1">
    <w:nsid w:val="0B486A27"/>
    <w:multiLevelType w:val="multilevel"/>
    <w:tmpl w:val="0B486A27"/>
    <w:lvl w:ilvl="0">
      <w:start w:val="1"/>
      <w:numFmt w:val="japaneseCounting"/>
      <w:lvlText w:val="（%1）"/>
      <w:lvlJc w:val="left"/>
      <w:pPr>
        <w:ind w:left="900" w:hanging="90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
    <w:nsid w:val="6FEC7EF3"/>
    <w:multiLevelType w:val="multilevel"/>
    <w:tmpl w:val="6FEC7EF3"/>
    <w:lvl w:ilvl="0">
      <w:start w:val="1"/>
      <w:numFmt w:val="decimal"/>
      <w:lvlText w:val="%1."/>
      <w:lvlJc w:val="left"/>
      <w:pPr>
        <w:ind w:left="1080" w:hanging="360"/>
      </w:pPr>
      <w:rPr>
        <w:rFonts w:cs="Times New Roman" w:hint="default"/>
      </w:rPr>
    </w:lvl>
    <w:lvl w:ilvl="1">
      <w:start w:val="1"/>
      <w:numFmt w:val="lowerLetter"/>
      <w:lvlText w:val="%2)"/>
      <w:lvlJc w:val="left"/>
      <w:pPr>
        <w:ind w:left="1560" w:hanging="420"/>
      </w:pPr>
      <w:rPr>
        <w:rFonts w:cs="Times New Roman"/>
      </w:rPr>
    </w:lvl>
    <w:lvl w:ilvl="2">
      <w:start w:val="1"/>
      <w:numFmt w:val="lowerRoman"/>
      <w:lvlText w:val="%3."/>
      <w:lvlJc w:val="right"/>
      <w:pPr>
        <w:ind w:left="1980" w:hanging="420"/>
      </w:pPr>
      <w:rPr>
        <w:rFonts w:cs="Times New Roman"/>
      </w:rPr>
    </w:lvl>
    <w:lvl w:ilvl="3">
      <w:start w:val="1"/>
      <w:numFmt w:val="decimal"/>
      <w:lvlText w:val="%4."/>
      <w:lvlJc w:val="left"/>
      <w:pPr>
        <w:ind w:left="2400" w:hanging="420"/>
      </w:pPr>
      <w:rPr>
        <w:rFonts w:cs="Times New Roman"/>
      </w:rPr>
    </w:lvl>
    <w:lvl w:ilvl="4">
      <w:start w:val="1"/>
      <w:numFmt w:val="lowerLetter"/>
      <w:lvlText w:val="%5)"/>
      <w:lvlJc w:val="left"/>
      <w:pPr>
        <w:ind w:left="2820" w:hanging="420"/>
      </w:pPr>
      <w:rPr>
        <w:rFonts w:cs="Times New Roman"/>
      </w:rPr>
    </w:lvl>
    <w:lvl w:ilvl="5">
      <w:start w:val="1"/>
      <w:numFmt w:val="lowerRoman"/>
      <w:lvlText w:val="%6."/>
      <w:lvlJc w:val="right"/>
      <w:pPr>
        <w:ind w:left="3240" w:hanging="420"/>
      </w:pPr>
      <w:rPr>
        <w:rFonts w:cs="Times New Roman"/>
      </w:rPr>
    </w:lvl>
    <w:lvl w:ilvl="6">
      <w:start w:val="1"/>
      <w:numFmt w:val="decimal"/>
      <w:lvlText w:val="%7."/>
      <w:lvlJc w:val="left"/>
      <w:pPr>
        <w:ind w:left="3660" w:hanging="420"/>
      </w:pPr>
      <w:rPr>
        <w:rFonts w:cs="Times New Roman"/>
      </w:rPr>
    </w:lvl>
    <w:lvl w:ilvl="7">
      <w:start w:val="1"/>
      <w:numFmt w:val="lowerLetter"/>
      <w:lvlText w:val="%8)"/>
      <w:lvlJc w:val="left"/>
      <w:pPr>
        <w:ind w:left="4080" w:hanging="420"/>
      </w:pPr>
      <w:rPr>
        <w:rFonts w:cs="Times New Roman"/>
      </w:rPr>
    </w:lvl>
    <w:lvl w:ilvl="8">
      <w:start w:val="1"/>
      <w:numFmt w:val="lowerRoman"/>
      <w:lvlText w:val="%9."/>
      <w:lvlJc w:val="right"/>
      <w:pPr>
        <w:ind w:left="4500" w:hanging="420"/>
      </w:pPr>
      <w:rPr>
        <w:rFonts w:cs="Times New Roman"/>
      </w:rPr>
    </w:lvl>
  </w:abstractNum>
  <w:abstractNum w:abstractNumId="3">
    <w:nsid w:val="76E0493A"/>
    <w:multiLevelType w:val="multilevel"/>
    <w:tmpl w:val="76E0493A"/>
    <w:lvl w:ilvl="0">
      <w:start w:val="3"/>
      <w:numFmt w:val="japaneseCounting"/>
      <w:lvlText w:val="第%1章"/>
      <w:lvlJc w:val="left"/>
      <w:pPr>
        <w:ind w:left="900" w:hanging="900"/>
      </w:pPr>
      <w:rPr>
        <w:rFonts w:cs="Times New Roman" w:hint="default"/>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num w:numId="1">
    <w:abstractNumId w:val="3"/>
  </w:num>
  <w:num w:numId="2">
    <w:abstractNumId w:val="2"/>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03F75"/>
    <w:rsid w:val="00103E94"/>
    <w:rsid w:val="00182A72"/>
    <w:rsid w:val="0035619A"/>
    <w:rsid w:val="005E05DB"/>
    <w:rsid w:val="00661237"/>
    <w:rsid w:val="006D7E49"/>
    <w:rsid w:val="007071FB"/>
    <w:rsid w:val="009F293A"/>
    <w:rsid w:val="00B44B51"/>
    <w:rsid w:val="00C03F75"/>
    <w:rsid w:val="00CC4566"/>
    <w:rsid w:val="00CC5C86"/>
    <w:rsid w:val="00D66488"/>
    <w:rsid w:val="00E71C98"/>
    <w:rsid w:val="00EF1F12"/>
    <w:rsid w:val="00F607A8"/>
    <w:rsid w:val="00FB1DBD"/>
    <w:rsid w:val="042C15FF"/>
    <w:rsid w:val="424C1EFC"/>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2"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Normal Table"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293A"/>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link w:val="BodyTextIndent2Char"/>
    <w:uiPriority w:val="99"/>
    <w:rsid w:val="009F293A"/>
    <w:pPr>
      <w:tabs>
        <w:tab w:val="left" w:pos="8280"/>
      </w:tabs>
      <w:spacing w:afterLines="50" w:line="276" w:lineRule="auto"/>
      <w:ind w:right="17" w:firstLineChars="200" w:firstLine="420"/>
    </w:pPr>
    <w:rPr>
      <w:rFonts w:ascii="宋体" w:hAnsi="Times New Roman"/>
      <w:szCs w:val="20"/>
    </w:rPr>
  </w:style>
  <w:style w:type="character" w:customStyle="1" w:styleId="BodyTextIndent2Char">
    <w:name w:val="Body Text Indent 2 Char"/>
    <w:basedOn w:val="DefaultParagraphFont"/>
    <w:link w:val="BodyTextIndent2"/>
    <w:uiPriority w:val="99"/>
    <w:locked/>
    <w:rsid w:val="009F293A"/>
    <w:rPr>
      <w:rFonts w:ascii="宋体" w:eastAsia="宋体" w:hAnsi="Times New Roman" w:cs="Times New Roman"/>
      <w:sz w:val="20"/>
      <w:szCs w:val="20"/>
    </w:rPr>
  </w:style>
  <w:style w:type="paragraph" w:styleId="Footer">
    <w:name w:val="footer"/>
    <w:basedOn w:val="Normal"/>
    <w:link w:val="FooterChar"/>
    <w:uiPriority w:val="99"/>
    <w:rsid w:val="009F293A"/>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sid w:val="009F293A"/>
    <w:rPr>
      <w:rFonts w:cs="Times New Roman"/>
      <w:sz w:val="18"/>
      <w:szCs w:val="18"/>
    </w:rPr>
  </w:style>
  <w:style w:type="paragraph" w:styleId="Header">
    <w:name w:val="header"/>
    <w:basedOn w:val="Normal"/>
    <w:link w:val="HeaderChar"/>
    <w:uiPriority w:val="99"/>
    <w:rsid w:val="009F293A"/>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semiHidden/>
    <w:locked/>
    <w:rsid w:val="009F293A"/>
    <w:rPr>
      <w:rFonts w:cs="Times New Roman"/>
      <w:sz w:val="18"/>
      <w:szCs w:val="18"/>
    </w:rPr>
  </w:style>
  <w:style w:type="paragraph" w:styleId="NormalWeb">
    <w:name w:val="Normal (Web)"/>
    <w:basedOn w:val="Normal"/>
    <w:uiPriority w:val="99"/>
    <w:rsid w:val="009F293A"/>
    <w:pPr>
      <w:widowControl/>
      <w:spacing w:before="100" w:beforeAutospacing="1" w:after="100" w:afterAutospacing="1"/>
      <w:jc w:val="left"/>
    </w:pPr>
    <w:rPr>
      <w:rFonts w:ascii="宋体" w:hAnsi="宋体" w:cs="宋体"/>
      <w:kern w:val="0"/>
      <w:sz w:val="24"/>
      <w:szCs w:val="24"/>
    </w:rPr>
  </w:style>
  <w:style w:type="paragraph" w:customStyle="1" w:styleId="ListParagraph1">
    <w:name w:val="List Paragraph1"/>
    <w:basedOn w:val="Normal"/>
    <w:uiPriority w:val="99"/>
    <w:rsid w:val="009F293A"/>
    <w:pPr>
      <w:ind w:firstLineChars="200" w:firstLine="420"/>
    </w:pPr>
  </w:style>
  <w:style w:type="paragraph" w:customStyle="1" w:styleId="reader-word-layer">
    <w:name w:val="reader-word-layer"/>
    <w:basedOn w:val="Normal"/>
    <w:uiPriority w:val="99"/>
    <w:rsid w:val="009F293A"/>
    <w:pPr>
      <w:widowControl/>
      <w:spacing w:before="100" w:beforeAutospacing="1" w:after="100" w:afterAutospacing="1"/>
      <w:jc w:val="left"/>
    </w:pPr>
    <w:rPr>
      <w:rFonts w:ascii="宋体" w:hAnsi="宋体" w:cs="宋体"/>
      <w:kern w:val="0"/>
      <w:sz w:val="24"/>
      <w:szCs w:val="24"/>
    </w:rPr>
  </w:style>
  <w:style w:type="paragraph" w:customStyle="1" w:styleId="1">
    <w:name w:val="正文1"/>
    <w:basedOn w:val="Normal"/>
    <w:link w:val="1Char"/>
    <w:uiPriority w:val="99"/>
    <w:rsid w:val="009F293A"/>
    <w:pPr>
      <w:adjustRightInd w:val="0"/>
      <w:snapToGrid w:val="0"/>
      <w:spacing w:line="276" w:lineRule="auto"/>
      <w:ind w:firstLineChars="200" w:firstLine="420"/>
    </w:pPr>
    <w:rPr>
      <w:rFonts w:ascii="Times New Roman" w:hAnsi="Times New Roman"/>
      <w:kern w:val="0"/>
      <w:sz w:val="20"/>
      <w:szCs w:val="20"/>
    </w:rPr>
  </w:style>
  <w:style w:type="character" w:customStyle="1" w:styleId="1Char">
    <w:name w:val="正文1 Char"/>
    <w:link w:val="1"/>
    <w:uiPriority w:val="99"/>
    <w:locked/>
    <w:rsid w:val="009F293A"/>
    <w:rPr>
      <w:rFonts w:ascii="Times New Roman" w:eastAsia="宋体" w:hAnsi="Times New Roman"/>
      <w:kern w:val="0"/>
      <w:sz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3" Type="http://schemas.openxmlformats.org/officeDocument/2006/relationships/settings" Target="settings.xml"/><Relationship Id="rId7" Type="http://schemas.openxmlformats.org/officeDocument/2006/relationships/image" Target="media/image2.w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5</TotalTime>
  <Pages>27</Pages>
  <Words>1609</Words>
  <Characters>9173</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2016-10-13T01:36:00Z</cp:lastPrinted>
  <dcterms:created xsi:type="dcterms:W3CDTF">2016-10-13T01:10:00Z</dcterms:created>
  <dcterms:modified xsi:type="dcterms:W3CDTF">2016-10-18T07:03:00Z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2052-10.1.0.5973</vt:lpwstr>
  </property>
</Properties>
</file>